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5FA4" w14:textId="77777777" w:rsidR="00050B27" w:rsidRPr="00804626" w:rsidRDefault="00050B27" w:rsidP="00050B27">
      <w:pPr>
        <w:jc w:val="center"/>
        <w:rPr>
          <w:rFonts w:ascii="Arial" w:hAnsi="Arial" w:cs="Arial"/>
          <w:b/>
          <w:bCs/>
          <w:color w:val="2F5496" w:themeColor="accent1" w:themeShade="BF"/>
          <w:spacing w:val="20"/>
          <w:sz w:val="44"/>
          <w:szCs w:val="44"/>
        </w:rPr>
      </w:pPr>
      <w:r w:rsidRPr="00804626">
        <w:rPr>
          <w:rFonts w:ascii="Arial" w:hAnsi="Arial" w:cs="Arial"/>
          <w:b/>
          <w:bCs/>
          <w:color w:val="2F5496" w:themeColor="accent1" w:themeShade="BF"/>
          <w:spacing w:val="20"/>
          <w:sz w:val="44"/>
          <w:szCs w:val="44"/>
        </w:rPr>
        <w:t>Double Bay Residents’ Association</w:t>
      </w:r>
    </w:p>
    <w:p w14:paraId="4ED7F117" w14:textId="77777777" w:rsidR="00050B27" w:rsidRPr="00804626" w:rsidRDefault="00050B27" w:rsidP="00050B27">
      <w:pPr>
        <w:jc w:val="center"/>
        <w:rPr>
          <w:rFonts w:ascii="Arial" w:hAnsi="Arial" w:cs="Arial"/>
          <w:b/>
          <w:color w:val="2F5496" w:themeColor="accent1" w:themeShade="BF"/>
        </w:rPr>
      </w:pPr>
      <w:r w:rsidRPr="00804626">
        <w:rPr>
          <w:rFonts w:ascii="Arial" w:hAnsi="Arial" w:cs="Arial"/>
          <w:color w:val="2F5496" w:themeColor="accent1" w:themeShade="BF"/>
        </w:rPr>
        <w:t>Protecting Sydney’s Stylish Bayside Village</w:t>
      </w:r>
    </w:p>
    <w:p w14:paraId="4D48E961" w14:textId="77777777" w:rsidR="00050B27" w:rsidRPr="00D55009" w:rsidRDefault="00050B27" w:rsidP="00050B27">
      <w:pPr>
        <w:jc w:val="both"/>
        <w:rPr>
          <w:rFonts w:ascii="Cambria" w:hAnsi="Cambria" w:cs="Calibri"/>
          <w:sz w:val="22"/>
          <w:szCs w:val="22"/>
        </w:rPr>
      </w:pPr>
    </w:p>
    <w:p w14:paraId="012E08E8" w14:textId="77777777" w:rsidR="00050B27" w:rsidRDefault="00050B27" w:rsidP="00050B27">
      <w:pPr>
        <w:jc w:val="both"/>
        <w:rPr>
          <w:rFonts w:ascii="Cambria" w:hAnsi="Cambria" w:cs="Calibri"/>
          <w:sz w:val="22"/>
          <w:szCs w:val="22"/>
        </w:rPr>
      </w:pPr>
      <w:r>
        <w:rPr>
          <w:rFonts w:ascii="Cambria" w:hAnsi="Cambria" w:cs="Calibri"/>
          <w:sz w:val="22"/>
          <w:szCs w:val="22"/>
        </w:rPr>
        <w:t>Craig Swift-McNair</w:t>
      </w:r>
    </w:p>
    <w:p w14:paraId="5E185783" w14:textId="77777777" w:rsidR="00050B27" w:rsidRPr="00D55009" w:rsidRDefault="00050B27" w:rsidP="00050B27">
      <w:pPr>
        <w:jc w:val="both"/>
        <w:rPr>
          <w:rFonts w:ascii="Cambria" w:hAnsi="Cambria" w:cs="Calibri"/>
          <w:sz w:val="22"/>
          <w:szCs w:val="22"/>
        </w:rPr>
      </w:pPr>
      <w:r w:rsidRPr="00D55009">
        <w:rPr>
          <w:rFonts w:ascii="Cambria" w:hAnsi="Cambria" w:cs="Calibri"/>
          <w:sz w:val="22"/>
          <w:szCs w:val="22"/>
        </w:rPr>
        <w:t>The General Manager</w:t>
      </w:r>
    </w:p>
    <w:p w14:paraId="66E23560" w14:textId="77777777" w:rsidR="00050B27" w:rsidRPr="00D55009" w:rsidRDefault="00050B27" w:rsidP="00050B27">
      <w:pPr>
        <w:jc w:val="both"/>
        <w:rPr>
          <w:rFonts w:ascii="Cambria" w:hAnsi="Cambria" w:cs="Calibri"/>
          <w:sz w:val="22"/>
          <w:szCs w:val="22"/>
        </w:rPr>
      </w:pPr>
      <w:r w:rsidRPr="00D55009">
        <w:rPr>
          <w:rFonts w:ascii="Cambria" w:hAnsi="Cambria" w:cs="Calibri"/>
          <w:sz w:val="22"/>
          <w:szCs w:val="22"/>
        </w:rPr>
        <w:t>Woollahra Municipal Council</w:t>
      </w:r>
    </w:p>
    <w:p w14:paraId="0F2681B0" w14:textId="77777777" w:rsidR="00050B27" w:rsidRPr="00D55009" w:rsidRDefault="00050B27" w:rsidP="00050B27">
      <w:pPr>
        <w:jc w:val="both"/>
        <w:rPr>
          <w:rFonts w:ascii="Cambria" w:hAnsi="Cambria" w:cs="Calibri"/>
          <w:sz w:val="22"/>
          <w:szCs w:val="22"/>
        </w:rPr>
      </w:pPr>
      <w:r w:rsidRPr="00D55009">
        <w:rPr>
          <w:rFonts w:ascii="Cambria" w:hAnsi="Cambria" w:cs="Calibri"/>
          <w:sz w:val="22"/>
          <w:szCs w:val="22"/>
        </w:rPr>
        <w:t xml:space="preserve">536 New South Head Road, </w:t>
      </w:r>
    </w:p>
    <w:p w14:paraId="534A004C" w14:textId="77777777" w:rsidR="00050B27" w:rsidRPr="00D55009" w:rsidRDefault="00050B27" w:rsidP="00050B27">
      <w:pPr>
        <w:jc w:val="both"/>
        <w:rPr>
          <w:rFonts w:ascii="Cambria" w:hAnsi="Cambria" w:cs="Calibri"/>
          <w:sz w:val="22"/>
          <w:szCs w:val="22"/>
        </w:rPr>
      </w:pPr>
      <w:r w:rsidRPr="00D55009">
        <w:rPr>
          <w:rFonts w:ascii="Cambria" w:hAnsi="Cambria" w:cs="Calibri"/>
          <w:sz w:val="22"/>
          <w:szCs w:val="22"/>
        </w:rPr>
        <w:t>Double Bay</w:t>
      </w:r>
      <w:r>
        <w:rPr>
          <w:rFonts w:ascii="Cambria" w:hAnsi="Cambria" w:cs="Calibri"/>
          <w:sz w:val="22"/>
          <w:szCs w:val="22"/>
        </w:rPr>
        <w:t>,</w:t>
      </w:r>
      <w:r w:rsidRPr="00D55009">
        <w:rPr>
          <w:rFonts w:ascii="Cambria" w:hAnsi="Cambria" w:cs="Calibri"/>
          <w:sz w:val="22"/>
          <w:szCs w:val="22"/>
        </w:rPr>
        <w:t xml:space="preserve"> NSW</w:t>
      </w:r>
      <w:r>
        <w:rPr>
          <w:rFonts w:ascii="Cambria" w:hAnsi="Cambria" w:cs="Calibri"/>
          <w:sz w:val="22"/>
          <w:szCs w:val="22"/>
        </w:rPr>
        <w:t>,</w:t>
      </w:r>
      <w:r w:rsidRPr="00D55009">
        <w:rPr>
          <w:rFonts w:ascii="Cambria" w:hAnsi="Cambria" w:cs="Calibri"/>
          <w:sz w:val="22"/>
          <w:szCs w:val="22"/>
        </w:rPr>
        <w:t xml:space="preserve"> 2028</w:t>
      </w:r>
    </w:p>
    <w:p w14:paraId="58FA48C3" w14:textId="77777777" w:rsidR="00050B27" w:rsidRPr="00D55009" w:rsidRDefault="00050B27" w:rsidP="00050B27">
      <w:pPr>
        <w:jc w:val="both"/>
        <w:rPr>
          <w:rFonts w:ascii="Cambria" w:eastAsia="Times New Roman" w:hAnsi="Cambria" w:cs="Calibri"/>
          <w:color w:val="0000FF"/>
          <w:sz w:val="22"/>
          <w:szCs w:val="22"/>
          <w:lang w:eastAsia="en-GB"/>
        </w:rPr>
      </w:pPr>
      <w:r w:rsidRPr="00D55009">
        <w:rPr>
          <w:rFonts w:ascii="Cambria" w:hAnsi="Cambria" w:cs="Calibri"/>
          <w:sz w:val="22"/>
          <w:szCs w:val="22"/>
        </w:rPr>
        <w:br/>
      </w:r>
      <w:hyperlink r:id="rId7" w:history="1">
        <w:r w:rsidRPr="00D55009">
          <w:rPr>
            <w:rStyle w:val="Hyperlink"/>
            <w:rFonts w:ascii="Cambria" w:eastAsia="Times New Roman" w:hAnsi="Cambria" w:cs="Calibri"/>
            <w:sz w:val="22"/>
            <w:szCs w:val="22"/>
            <w:lang w:eastAsia="en-GB"/>
          </w:rPr>
          <w:t>records@woollahra.nsw.gov.au</w:t>
        </w:r>
      </w:hyperlink>
      <w:r w:rsidRPr="00D55009">
        <w:rPr>
          <w:rFonts w:ascii="Cambria" w:eastAsia="Times New Roman" w:hAnsi="Cambria" w:cs="Calibri"/>
          <w:color w:val="0000FF"/>
          <w:sz w:val="22"/>
          <w:szCs w:val="22"/>
          <w:lang w:eastAsia="en-GB"/>
        </w:rPr>
        <w:t xml:space="preserve"> </w:t>
      </w:r>
    </w:p>
    <w:p w14:paraId="14C642ED" w14:textId="77777777" w:rsidR="00050B27" w:rsidRPr="00D55009" w:rsidRDefault="00050B27" w:rsidP="00050B27">
      <w:pPr>
        <w:jc w:val="both"/>
        <w:rPr>
          <w:rFonts w:ascii="Cambria" w:eastAsia="Times New Roman" w:hAnsi="Cambria" w:cs="Calibri"/>
          <w:color w:val="0000FF"/>
          <w:sz w:val="22"/>
          <w:szCs w:val="22"/>
          <w:lang w:eastAsia="en-GB"/>
        </w:rPr>
      </w:pPr>
    </w:p>
    <w:p w14:paraId="150228A9" w14:textId="77777777" w:rsidR="00050B27" w:rsidRPr="00D55009" w:rsidRDefault="00050B27" w:rsidP="00050B27">
      <w:pPr>
        <w:jc w:val="both"/>
        <w:rPr>
          <w:rFonts w:ascii="Cambria" w:hAnsi="Cambria" w:cs="Calibri"/>
          <w:b/>
          <w:bCs/>
          <w:sz w:val="22"/>
          <w:szCs w:val="22"/>
        </w:rPr>
      </w:pPr>
      <w:r w:rsidRPr="00D55009">
        <w:rPr>
          <w:rFonts w:ascii="Cambria" w:hAnsi="Cambria" w:cs="Calibri"/>
          <w:b/>
          <w:bCs/>
          <w:sz w:val="22"/>
          <w:szCs w:val="22"/>
        </w:rPr>
        <w:t>Your Ref</w:t>
      </w:r>
      <w:r>
        <w:rPr>
          <w:rFonts w:ascii="Cambria" w:hAnsi="Cambria" w:cs="Calibri"/>
          <w:b/>
          <w:bCs/>
          <w:sz w:val="22"/>
          <w:szCs w:val="22"/>
        </w:rPr>
        <w:t>:</w:t>
      </w:r>
      <w:r w:rsidRPr="00D55009">
        <w:rPr>
          <w:rFonts w:ascii="Cambria" w:hAnsi="Cambria" w:cs="Calibri"/>
          <w:b/>
          <w:bCs/>
          <w:sz w:val="22"/>
          <w:szCs w:val="22"/>
        </w:rPr>
        <w:t xml:space="preserve"> SC6287 Submissions</w:t>
      </w:r>
    </w:p>
    <w:p w14:paraId="0EDE9578" w14:textId="77777777" w:rsidR="00050B27" w:rsidRPr="00D55009" w:rsidRDefault="00050B27" w:rsidP="00050B27">
      <w:pPr>
        <w:jc w:val="both"/>
        <w:rPr>
          <w:rFonts w:ascii="Cambria" w:hAnsi="Cambria" w:cs="Calibri"/>
          <w:sz w:val="22"/>
          <w:szCs w:val="22"/>
        </w:rPr>
      </w:pPr>
    </w:p>
    <w:p w14:paraId="0C18C74E" w14:textId="77777777" w:rsidR="00050B27" w:rsidRPr="00D55009" w:rsidRDefault="00050B27" w:rsidP="00050B27">
      <w:pPr>
        <w:jc w:val="both"/>
        <w:rPr>
          <w:rFonts w:ascii="Cambria" w:hAnsi="Cambria" w:cs="Calibri"/>
          <w:sz w:val="22"/>
          <w:szCs w:val="22"/>
        </w:rPr>
      </w:pPr>
    </w:p>
    <w:p w14:paraId="2DA2C358" w14:textId="77777777" w:rsidR="00050B27" w:rsidRPr="00D55009" w:rsidRDefault="00050B27" w:rsidP="00050B27">
      <w:pPr>
        <w:jc w:val="both"/>
        <w:rPr>
          <w:rFonts w:ascii="Cambria" w:hAnsi="Cambria" w:cs="Calibri"/>
          <w:sz w:val="22"/>
          <w:szCs w:val="22"/>
        </w:rPr>
      </w:pPr>
      <w:r w:rsidRPr="00D55009">
        <w:rPr>
          <w:rFonts w:ascii="Cambria" w:hAnsi="Cambria" w:cs="Calibri"/>
          <w:sz w:val="22"/>
          <w:szCs w:val="22"/>
        </w:rPr>
        <w:t xml:space="preserve">Dear </w:t>
      </w:r>
      <w:r>
        <w:rPr>
          <w:rFonts w:ascii="Cambria" w:hAnsi="Cambria" w:cs="Calibri"/>
          <w:sz w:val="22"/>
          <w:szCs w:val="22"/>
        </w:rPr>
        <w:t>Craig</w:t>
      </w:r>
    </w:p>
    <w:p w14:paraId="582CCFCC" w14:textId="77777777" w:rsidR="00050B27" w:rsidRPr="00D55009" w:rsidRDefault="00050B27" w:rsidP="00050B27">
      <w:pPr>
        <w:jc w:val="both"/>
        <w:rPr>
          <w:rFonts w:ascii="Cambria" w:hAnsi="Cambria" w:cs="Calibri"/>
          <w:b/>
          <w:bCs/>
          <w:sz w:val="22"/>
          <w:szCs w:val="22"/>
        </w:rPr>
      </w:pPr>
    </w:p>
    <w:p w14:paraId="4A2CB43A" w14:textId="77777777" w:rsidR="00050B27" w:rsidRPr="00D55009" w:rsidRDefault="00050B27" w:rsidP="00050B27">
      <w:pPr>
        <w:jc w:val="both"/>
        <w:rPr>
          <w:rFonts w:ascii="Cambria" w:hAnsi="Cambria" w:cs="Calibri"/>
          <w:b/>
          <w:bCs/>
          <w:sz w:val="22"/>
          <w:szCs w:val="22"/>
        </w:rPr>
      </w:pPr>
      <w:r w:rsidRPr="00D55009">
        <w:rPr>
          <w:rFonts w:ascii="Cambria" w:hAnsi="Cambria" w:cs="Calibri"/>
          <w:b/>
          <w:bCs/>
          <w:sz w:val="22"/>
          <w:szCs w:val="22"/>
        </w:rPr>
        <w:t xml:space="preserve">Draft Woollahra Development Control Plan DCP 2015 (Amendment No 18) </w:t>
      </w:r>
    </w:p>
    <w:p w14:paraId="300AFD39" w14:textId="77777777" w:rsidR="00050B27" w:rsidRPr="00D55009" w:rsidRDefault="00050B27" w:rsidP="00050B27">
      <w:pPr>
        <w:jc w:val="both"/>
        <w:rPr>
          <w:rFonts w:ascii="Cambria" w:hAnsi="Cambria" w:cs="Calibri"/>
          <w:b/>
          <w:bCs/>
          <w:sz w:val="22"/>
          <w:szCs w:val="22"/>
        </w:rPr>
      </w:pPr>
    </w:p>
    <w:p w14:paraId="30A1399E" w14:textId="77777777" w:rsidR="00050B27" w:rsidRPr="00D55009" w:rsidRDefault="00050B27" w:rsidP="00050B27">
      <w:pPr>
        <w:jc w:val="both"/>
        <w:rPr>
          <w:rFonts w:ascii="Cambria" w:hAnsi="Cambria" w:cs="Calibri"/>
          <w:sz w:val="22"/>
          <w:szCs w:val="22"/>
        </w:rPr>
      </w:pPr>
      <w:r w:rsidRPr="00D55009">
        <w:rPr>
          <w:rFonts w:ascii="Cambria" w:hAnsi="Cambria" w:cs="Calibri"/>
          <w:sz w:val="22"/>
          <w:szCs w:val="22"/>
        </w:rPr>
        <w:t>Th</w:t>
      </w:r>
      <w:r>
        <w:rPr>
          <w:rFonts w:ascii="Cambria" w:hAnsi="Cambria" w:cs="Calibri"/>
          <w:sz w:val="22"/>
          <w:szCs w:val="22"/>
        </w:rPr>
        <w:t>ank you for the opportunity to provide comments on the proposed hydrology amendments to the Woollahra Development Control Plan. Our</w:t>
      </w:r>
      <w:r w:rsidRPr="00D55009">
        <w:rPr>
          <w:rFonts w:ascii="Cambria" w:hAnsi="Cambria" w:cs="Calibri"/>
          <w:sz w:val="22"/>
          <w:szCs w:val="22"/>
        </w:rPr>
        <w:t xml:space="preserve"> members have </w:t>
      </w:r>
      <w:r>
        <w:rPr>
          <w:rFonts w:ascii="Cambria" w:hAnsi="Cambria" w:cs="Calibri"/>
          <w:sz w:val="22"/>
          <w:szCs w:val="22"/>
        </w:rPr>
        <w:t xml:space="preserve">a great interest in the proposals given their </w:t>
      </w:r>
      <w:r w:rsidRPr="00D55009">
        <w:rPr>
          <w:rFonts w:ascii="Cambria" w:hAnsi="Cambria" w:cs="Calibri"/>
          <w:sz w:val="22"/>
          <w:szCs w:val="22"/>
        </w:rPr>
        <w:t xml:space="preserve"> concerns</w:t>
      </w:r>
      <w:r>
        <w:rPr>
          <w:rFonts w:ascii="Cambria" w:hAnsi="Cambria" w:cs="Calibri"/>
          <w:sz w:val="22"/>
          <w:szCs w:val="22"/>
        </w:rPr>
        <w:t xml:space="preserve"> about</w:t>
      </w:r>
      <w:r w:rsidRPr="00D55009">
        <w:rPr>
          <w:rFonts w:ascii="Cambria" w:hAnsi="Cambria" w:cs="Calibri"/>
          <w:sz w:val="22"/>
          <w:szCs w:val="22"/>
        </w:rPr>
        <w:t xml:space="preserve">: </w:t>
      </w:r>
    </w:p>
    <w:p w14:paraId="342C27EF" w14:textId="77777777" w:rsidR="00050B27" w:rsidRPr="00D55009" w:rsidRDefault="00050B27" w:rsidP="00050B27">
      <w:pPr>
        <w:pStyle w:val="ListParagraph"/>
        <w:numPr>
          <w:ilvl w:val="0"/>
          <w:numId w:val="1"/>
        </w:numPr>
        <w:jc w:val="both"/>
        <w:rPr>
          <w:rFonts w:ascii="Cambria" w:hAnsi="Cambria" w:cs="Calibri"/>
          <w:sz w:val="22"/>
          <w:szCs w:val="22"/>
        </w:rPr>
      </w:pPr>
      <w:r w:rsidRPr="00D55009">
        <w:rPr>
          <w:rFonts w:ascii="Cambria" w:hAnsi="Cambria" w:cs="Calibri"/>
          <w:sz w:val="22"/>
          <w:szCs w:val="22"/>
        </w:rPr>
        <w:t xml:space="preserve">the extent of excavation and dewatering particularly in recent years and </w:t>
      </w:r>
      <w:r>
        <w:rPr>
          <w:rFonts w:ascii="Cambria" w:hAnsi="Cambria" w:cs="Calibri"/>
          <w:sz w:val="22"/>
          <w:szCs w:val="22"/>
        </w:rPr>
        <w:t xml:space="preserve">associated damage to surrounding </w:t>
      </w:r>
      <w:r w:rsidRPr="00D55009">
        <w:rPr>
          <w:rFonts w:ascii="Cambria" w:hAnsi="Cambria" w:cs="Calibri"/>
          <w:sz w:val="22"/>
          <w:szCs w:val="22"/>
        </w:rPr>
        <w:t xml:space="preserve">properties; </w:t>
      </w:r>
    </w:p>
    <w:p w14:paraId="1D04C4E2" w14:textId="77777777" w:rsidR="00050B27" w:rsidRDefault="00050B27" w:rsidP="00050B27">
      <w:pPr>
        <w:pStyle w:val="ListParagraph"/>
        <w:numPr>
          <w:ilvl w:val="0"/>
          <w:numId w:val="1"/>
        </w:numPr>
        <w:jc w:val="both"/>
        <w:rPr>
          <w:rFonts w:ascii="Cambria" w:hAnsi="Cambria" w:cs="Calibri"/>
          <w:sz w:val="22"/>
          <w:szCs w:val="22"/>
        </w:rPr>
      </w:pPr>
      <w:r w:rsidRPr="00D55009">
        <w:rPr>
          <w:rFonts w:ascii="Cambria" w:hAnsi="Cambria" w:cs="Calibri"/>
          <w:sz w:val="22"/>
          <w:szCs w:val="22"/>
        </w:rPr>
        <w:t>the inadequate</w:t>
      </w:r>
      <w:r>
        <w:rPr>
          <w:rFonts w:ascii="Cambria" w:hAnsi="Cambria" w:cs="Calibri"/>
          <w:sz w:val="22"/>
          <w:szCs w:val="22"/>
        </w:rPr>
        <w:t>,</w:t>
      </w:r>
      <w:r w:rsidRPr="00D55009">
        <w:rPr>
          <w:rFonts w:ascii="Cambria" w:hAnsi="Cambria" w:cs="Calibri"/>
          <w:sz w:val="22"/>
          <w:szCs w:val="22"/>
        </w:rPr>
        <w:t xml:space="preserve"> misleading</w:t>
      </w:r>
      <w:r>
        <w:rPr>
          <w:rFonts w:ascii="Cambria" w:hAnsi="Cambria" w:cs="Calibri"/>
          <w:sz w:val="22"/>
          <w:szCs w:val="22"/>
        </w:rPr>
        <w:t>, incomplete, non-complying,</w:t>
      </w:r>
      <w:r>
        <w:rPr>
          <w:rStyle w:val="FootnoteReference"/>
          <w:rFonts w:ascii="Cambria" w:hAnsi="Cambria" w:cs="Calibri"/>
          <w:sz w:val="22"/>
          <w:szCs w:val="22"/>
        </w:rPr>
        <w:footnoteReference w:id="1"/>
      </w:r>
      <w:r>
        <w:rPr>
          <w:rFonts w:ascii="Cambria" w:hAnsi="Cambria" w:cs="Calibri"/>
          <w:sz w:val="22"/>
          <w:szCs w:val="22"/>
        </w:rPr>
        <w:t xml:space="preserve"> </w:t>
      </w:r>
      <w:r w:rsidRPr="00D55009">
        <w:rPr>
          <w:rFonts w:ascii="Cambria" w:hAnsi="Cambria" w:cs="Calibri"/>
          <w:sz w:val="22"/>
          <w:szCs w:val="22"/>
        </w:rPr>
        <w:t>hydrogeological and geotechnical reports provided to Council with DA applications; and</w:t>
      </w:r>
    </w:p>
    <w:p w14:paraId="5B01C966" w14:textId="77777777" w:rsidR="00050B27" w:rsidRDefault="00050B27" w:rsidP="00050B27">
      <w:pPr>
        <w:pStyle w:val="ListParagraph"/>
        <w:numPr>
          <w:ilvl w:val="0"/>
          <w:numId w:val="1"/>
        </w:numPr>
        <w:jc w:val="both"/>
        <w:rPr>
          <w:rFonts w:ascii="Cambria" w:hAnsi="Cambria" w:cs="Calibri"/>
          <w:sz w:val="22"/>
          <w:szCs w:val="22"/>
        </w:rPr>
      </w:pPr>
      <w:r>
        <w:rPr>
          <w:rFonts w:ascii="Cambria" w:hAnsi="Cambria" w:cs="Calibri"/>
          <w:sz w:val="22"/>
          <w:szCs w:val="22"/>
        </w:rPr>
        <w:t xml:space="preserve">the failure in the DA assessments reports to adequately scrutinise these reports in DA assessments and the failure to call out </w:t>
      </w:r>
      <w:r w:rsidRPr="00D55009">
        <w:rPr>
          <w:rFonts w:ascii="Cambria" w:hAnsi="Cambria" w:cs="Calibri"/>
          <w:sz w:val="22"/>
          <w:szCs w:val="22"/>
        </w:rPr>
        <w:t>inadequate</w:t>
      </w:r>
      <w:r>
        <w:rPr>
          <w:rFonts w:ascii="Cambria" w:hAnsi="Cambria" w:cs="Calibri"/>
          <w:sz w:val="22"/>
          <w:szCs w:val="22"/>
        </w:rPr>
        <w:t>,</w:t>
      </w:r>
      <w:r w:rsidRPr="00D55009">
        <w:rPr>
          <w:rFonts w:ascii="Cambria" w:hAnsi="Cambria" w:cs="Calibri"/>
          <w:sz w:val="22"/>
          <w:szCs w:val="22"/>
        </w:rPr>
        <w:t xml:space="preserve"> misleading</w:t>
      </w:r>
      <w:r>
        <w:rPr>
          <w:rFonts w:ascii="Cambria" w:hAnsi="Cambria" w:cs="Calibri"/>
          <w:sz w:val="22"/>
          <w:szCs w:val="22"/>
        </w:rPr>
        <w:t>, incomplete, non-complying</w:t>
      </w:r>
      <w:r>
        <w:rPr>
          <w:rStyle w:val="FootnoteReference"/>
          <w:rFonts w:ascii="Cambria" w:hAnsi="Cambria" w:cs="Calibri"/>
          <w:sz w:val="22"/>
          <w:szCs w:val="22"/>
        </w:rPr>
        <w:t xml:space="preserve"> </w:t>
      </w:r>
      <w:r>
        <w:rPr>
          <w:rFonts w:ascii="Cambria" w:hAnsi="Cambria" w:cs="Calibri"/>
          <w:sz w:val="22"/>
          <w:szCs w:val="22"/>
        </w:rPr>
        <w:t xml:space="preserve">reports  ; </w:t>
      </w:r>
    </w:p>
    <w:p w14:paraId="6E9829D7" w14:textId="77777777" w:rsidR="00050B27" w:rsidRPr="00D55009" w:rsidRDefault="00050B27" w:rsidP="00050B27">
      <w:pPr>
        <w:pStyle w:val="ListParagraph"/>
        <w:numPr>
          <w:ilvl w:val="0"/>
          <w:numId w:val="1"/>
        </w:numPr>
        <w:jc w:val="both"/>
        <w:rPr>
          <w:rFonts w:ascii="Cambria" w:hAnsi="Cambria" w:cs="Calibri"/>
          <w:sz w:val="22"/>
          <w:szCs w:val="22"/>
        </w:rPr>
      </w:pPr>
      <w:r>
        <w:rPr>
          <w:rFonts w:ascii="Cambria" w:hAnsi="Cambria" w:cs="Calibri"/>
          <w:sz w:val="22"/>
          <w:szCs w:val="22"/>
        </w:rPr>
        <w:t xml:space="preserve">the failure to accurately identify the adverse environmental impacts in the DA assessments due in part to the flawed nature of the </w:t>
      </w:r>
      <w:r w:rsidRPr="00D55009">
        <w:rPr>
          <w:rFonts w:ascii="Cambria" w:hAnsi="Cambria" w:cs="Calibri"/>
          <w:sz w:val="22"/>
          <w:szCs w:val="22"/>
        </w:rPr>
        <w:t>hydrogeological and geotechnical reports</w:t>
      </w:r>
      <w:r>
        <w:rPr>
          <w:rFonts w:ascii="Cambria" w:hAnsi="Cambria" w:cs="Calibri"/>
          <w:sz w:val="22"/>
          <w:szCs w:val="22"/>
        </w:rPr>
        <w:t xml:space="preserve">; and </w:t>
      </w:r>
    </w:p>
    <w:p w14:paraId="5E8A0A80" w14:textId="77777777" w:rsidR="00050B27" w:rsidRDefault="00050B27" w:rsidP="00050B27">
      <w:pPr>
        <w:pStyle w:val="ListParagraph"/>
        <w:numPr>
          <w:ilvl w:val="0"/>
          <w:numId w:val="1"/>
        </w:numPr>
        <w:jc w:val="both"/>
        <w:rPr>
          <w:rFonts w:ascii="Cambria" w:hAnsi="Cambria" w:cs="Calibri"/>
          <w:sz w:val="22"/>
          <w:szCs w:val="22"/>
        </w:rPr>
      </w:pPr>
      <w:r>
        <w:rPr>
          <w:rFonts w:ascii="Cambria" w:hAnsi="Cambria" w:cs="Calibri"/>
          <w:sz w:val="22"/>
          <w:szCs w:val="22"/>
        </w:rPr>
        <w:t xml:space="preserve">the excessive amounts of </w:t>
      </w:r>
      <w:r w:rsidRPr="00D55009">
        <w:rPr>
          <w:rFonts w:ascii="Cambria" w:hAnsi="Cambria" w:cs="Calibri"/>
          <w:sz w:val="22"/>
          <w:szCs w:val="22"/>
        </w:rPr>
        <w:t xml:space="preserve">excavation </w:t>
      </w:r>
      <w:r>
        <w:rPr>
          <w:rFonts w:ascii="Cambria" w:hAnsi="Cambria" w:cs="Calibri"/>
          <w:sz w:val="22"/>
          <w:szCs w:val="22"/>
        </w:rPr>
        <w:t>in particularly vulnerable areas.</w:t>
      </w:r>
    </w:p>
    <w:p w14:paraId="70C1B1D4" w14:textId="77777777" w:rsidR="00050B27" w:rsidRDefault="00050B27" w:rsidP="00050B27">
      <w:pPr>
        <w:jc w:val="both"/>
        <w:rPr>
          <w:rFonts w:ascii="Cambria" w:hAnsi="Cambria" w:cs="Calibri"/>
          <w:sz w:val="22"/>
          <w:szCs w:val="22"/>
        </w:rPr>
      </w:pPr>
    </w:p>
    <w:p w14:paraId="51D01058" w14:textId="77777777" w:rsidR="00050B27" w:rsidRPr="00D55009" w:rsidRDefault="00050B27" w:rsidP="00050B27">
      <w:pPr>
        <w:jc w:val="both"/>
        <w:rPr>
          <w:rFonts w:ascii="Cambria" w:hAnsi="Cambria" w:cs="Calibri"/>
          <w:i/>
          <w:iCs/>
          <w:sz w:val="22"/>
          <w:szCs w:val="22"/>
        </w:rPr>
      </w:pPr>
    </w:p>
    <w:p w14:paraId="360FE366" w14:textId="77777777" w:rsidR="00050B27" w:rsidRPr="00D55009" w:rsidRDefault="00050B27" w:rsidP="00050B27">
      <w:pPr>
        <w:jc w:val="both"/>
        <w:rPr>
          <w:rFonts w:ascii="Cambria" w:hAnsi="Cambria" w:cs="Calibri"/>
          <w:b/>
          <w:bCs/>
          <w:i/>
          <w:iCs/>
          <w:sz w:val="22"/>
          <w:szCs w:val="22"/>
        </w:rPr>
      </w:pPr>
      <w:r w:rsidRPr="00D55009">
        <w:rPr>
          <w:rFonts w:ascii="Cambria" w:hAnsi="Cambria" w:cs="Calibri"/>
          <w:b/>
          <w:bCs/>
          <w:i/>
          <w:iCs/>
          <w:sz w:val="22"/>
          <w:szCs w:val="22"/>
        </w:rPr>
        <w:t>Objectives</w:t>
      </w:r>
      <w:r>
        <w:rPr>
          <w:rFonts w:ascii="Cambria" w:hAnsi="Cambria" w:cs="Calibri"/>
          <w:b/>
          <w:bCs/>
          <w:i/>
          <w:iCs/>
          <w:sz w:val="22"/>
          <w:szCs w:val="22"/>
        </w:rPr>
        <w:t xml:space="preserve">  (</w:t>
      </w:r>
      <w:r w:rsidRPr="00D55009">
        <w:rPr>
          <w:rFonts w:ascii="Cambria" w:hAnsi="Cambria" w:cs="Calibri"/>
          <w:b/>
          <w:bCs/>
          <w:i/>
          <w:iCs/>
          <w:sz w:val="22"/>
          <w:szCs w:val="22"/>
        </w:rPr>
        <w:t>Amendment 1.3</w:t>
      </w:r>
      <w:r>
        <w:rPr>
          <w:rFonts w:ascii="Cambria" w:hAnsi="Cambria" w:cs="Calibri"/>
          <w:b/>
          <w:bCs/>
          <w:i/>
          <w:iCs/>
          <w:sz w:val="22"/>
          <w:szCs w:val="22"/>
        </w:rPr>
        <w:t>)</w:t>
      </w:r>
    </w:p>
    <w:p w14:paraId="1A939B52" w14:textId="77777777" w:rsidR="00050B27" w:rsidRDefault="00050B27" w:rsidP="00050B27">
      <w:pPr>
        <w:jc w:val="both"/>
        <w:rPr>
          <w:rFonts w:ascii="Cambria" w:hAnsi="Cambria" w:cs="Calibri"/>
          <w:sz w:val="22"/>
          <w:szCs w:val="22"/>
        </w:rPr>
      </w:pPr>
      <w:r w:rsidRPr="00D55009">
        <w:rPr>
          <w:rFonts w:ascii="Cambria" w:hAnsi="Cambria" w:cs="Calibri"/>
          <w:sz w:val="22"/>
          <w:szCs w:val="22"/>
        </w:rPr>
        <w:t xml:space="preserve">We support the </w:t>
      </w:r>
      <w:r>
        <w:rPr>
          <w:rFonts w:ascii="Cambria" w:hAnsi="Cambria" w:cs="Calibri"/>
          <w:sz w:val="22"/>
          <w:szCs w:val="22"/>
        </w:rPr>
        <w:t xml:space="preserve">aims </w:t>
      </w:r>
      <w:r w:rsidRPr="00D55009">
        <w:rPr>
          <w:rFonts w:ascii="Cambria" w:hAnsi="Cambria" w:cs="Calibri"/>
          <w:sz w:val="22"/>
          <w:szCs w:val="22"/>
        </w:rPr>
        <w:t xml:space="preserve">of </w:t>
      </w:r>
      <w:r>
        <w:rPr>
          <w:rFonts w:ascii="Cambria" w:hAnsi="Cambria" w:cs="Calibri"/>
          <w:sz w:val="22"/>
          <w:szCs w:val="22"/>
        </w:rPr>
        <w:t>Amendment</w:t>
      </w:r>
      <w:r w:rsidRPr="00D55009">
        <w:rPr>
          <w:rFonts w:ascii="Cambria" w:hAnsi="Cambria" w:cs="Calibri"/>
          <w:sz w:val="22"/>
          <w:szCs w:val="22"/>
        </w:rPr>
        <w:t xml:space="preserve"> </w:t>
      </w:r>
      <w:r>
        <w:rPr>
          <w:rFonts w:ascii="Cambria" w:hAnsi="Cambria" w:cs="Calibri"/>
          <w:sz w:val="22"/>
          <w:szCs w:val="22"/>
        </w:rPr>
        <w:t xml:space="preserve">18 </w:t>
      </w:r>
      <w:r w:rsidRPr="00D55009">
        <w:rPr>
          <w:rFonts w:ascii="Cambria" w:hAnsi="Cambria" w:cs="Calibri"/>
          <w:sz w:val="22"/>
          <w:szCs w:val="22"/>
        </w:rPr>
        <w:t xml:space="preserve">as expressed in 1.3 </w:t>
      </w:r>
      <w:r>
        <w:rPr>
          <w:rFonts w:ascii="Cambria" w:hAnsi="Cambria" w:cs="Calibri"/>
          <w:sz w:val="22"/>
          <w:szCs w:val="22"/>
        </w:rPr>
        <w:t xml:space="preserve">namely: </w:t>
      </w:r>
      <w:r w:rsidRPr="00D55009">
        <w:rPr>
          <w:rFonts w:ascii="Cambria" w:hAnsi="Cambria" w:cs="Calibri"/>
          <w:sz w:val="22"/>
          <w:szCs w:val="22"/>
        </w:rPr>
        <w:t>to strengthen the objectives and controls</w:t>
      </w:r>
      <w:r>
        <w:rPr>
          <w:rFonts w:ascii="Cambria" w:hAnsi="Cambria" w:cs="Calibri"/>
          <w:sz w:val="22"/>
          <w:szCs w:val="22"/>
        </w:rPr>
        <w:t>;</w:t>
      </w:r>
      <w:r w:rsidRPr="00D55009">
        <w:rPr>
          <w:rFonts w:ascii="Cambria" w:hAnsi="Cambria" w:cs="Calibri"/>
          <w:sz w:val="22"/>
          <w:szCs w:val="22"/>
        </w:rPr>
        <w:t xml:space="preserve"> to minimise the impacts of groundwater drawdown</w:t>
      </w:r>
      <w:r>
        <w:rPr>
          <w:rFonts w:ascii="Cambria" w:hAnsi="Cambria" w:cs="Calibri"/>
          <w:sz w:val="22"/>
          <w:szCs w:val="22"/>
        </w:rPr>
        <w:t>;</w:t>
      </w:r>
      <w:r w:rsidRPr="00D55009">
        <w:rPr>
          <w:rFonts w:ascii="Cambria" w:hAnsi="Cambria" w:cs="Calibri"/>
          <w:sz w:val="22"/>
          <w:szCs w:val="22"/>
        </w:rPr>
        <w:t xml:space="preserve"> and to ensure there are no adverse </w:t>
      </w:r>
      <w:r>
        <w:rPr>
          <w:rFonts w:ascii="Cambria" w:hAnsi="Cambria" w:cs="Calibri"/>
          <w:sz w:val="22"/>
          <w:szCs w:val="22"/>
        </w:rPr>
        <w:t xml:space="preserve">hydrogeological </w:t>
      </w:r>
      <w:r w:rsidRPr="00D55009">
        <w:rPr>
          <w:rFonts w:ascii="Cambria" w:hAnsi="Cambria" w:cs="Calibri"/>
          <w:sz w:val="22"/>
          <w:szCs w:val="22"/>
        </w:rPr>
        <w:t>impacts o</w:t>
      </w:r>
      <w:r>
        <w:rPr>
          <w:rFonts w:ascii="Cambria" w:hAnsi="Cambria" w:cs="Calibri"/>
          <w:sz w:val="22"/>
          <w:szCs w:val="22"/>
        </w:rPr>
        <w:t>n</w:t>
      </w:r>
      <w:r w:rsidRPr="00D55009">
        <w:rPr>
          <w:rFonts w:ascii="Cambria" w:hAnsi="Cambria" w:cs="Calibri"/>
          <w:sz w:val="22"/>
          <w:szCs w:val="22"/>
        </w:rPr>
        <w:t xml:space="preserve"> surrounding properties during and after construction.</w:t>
      </w:r>
      <w:r>
        <w:rPr>
          <w:rFonts w:ascii="Cambria" w:hAnsi="Cambria" w:cs="Calibri"/>
          <w:sz w:val="22"/>
          <w:szCs w:val="22"/>
        </w:rPr>
        <w:t xml:space="preserve"> </w:t>
      </w:r>
    </w:p>
    <w:p w14:paraId="2BBA5568" w14:textId="77777777" w:rsidR="00050B27" w:rsidRDefault="00050B27" w:rsidP="00050B27">
      <w:pPr>
        <w:jc w:val="both"/>
        <w:rPr>
          <w:rFonts w:ascii="Cambria" w:hAnsi="Cambria" w:cs="Calibri"/>
          <w:sz w:val="22"/>
          <w:szCs w:val="22"/>
        </w:rPr>
      </w:pPr>
    </w:p>
    <w:p w14:paraId="266B4E99" w14:textId="77777777" w:rsidR="00050B27" w:rsidRPr="00D55009" w:rsidRDefault="00050B27" w:rsidP="00050B27">
      <w:pPr>
        <w:jc w:val="both"/>
        <w:rPr>
          <w:rFonts w:ascii="Cambria" w:hAnsi="Cambria" w:cs="Calibri"/>
          <w:sz w:val="22"/>
          <w:szCs w:val="22"/>
        </w:rPr>
      </w:pPr>
      <w:r>
        <w:rPr>
          <w:rFonts w:ascii="Cambria" w:hAnsi="Cambria" w:cs="Calibri"/>
          <w:sz w:val="22"/>
          <w:szCs w:val="22"/>
        </w:rPr>
        <w:t>However we consider that objective b) is unduly limited in referring to hydrology as a number of the proposed amendments relate to both geotechnical as well as hydrogeological reports required for excavation and associated water drawn down.</w:t>
      </w:r>
    </w:p>
    <w:p w14:paraId="7DB318EC" w14:textId="77777777" w:rsidR="00050B27" w:rsidRPr="00D55009" w:rsidRDefault="00050B27" w:rsidP="00050B27">
      <w:pPr>
        <w:jc w:val="both"/>
        <w:rPr>
          <w:rFonts w:ascii="Cambria" w:hAnsi="Cambria" w:cs="Calibri"/>
          <w:sz w:val="22"/>
          <w:szCs w:val="22"/>
        </w:rPr>
      </w:pPr>
    </w:p>
    <w:p w14:paraId="5AD011AA" w14:textId="77777777" w:rsidR="00050B27" w:rsidRPr="007B4924" w:rsidRDefault="00050B27" w:rsidP="00050B27">
      <w:pPr>
        <w:jc w:val="both"/>
        <w:rPr>
          <w:rFonts w:ascii="Cambria" w:hAnsi="Cambria" w:cs="Calibri"/>
          <w:b/>
          <w:bCs/>
          <w:i/>
          <w:iCs/>
          <w:sz w:val="22"/>
          <w:szCs w:val="22"/>
        </w:rPr>
      </w:pPr>
    </w:p>
    <w:p w14:paraId="7B429161" w14:textId="77777777" w:rsidR="00050B27" w:rsidRPr="00596144" w:rsidRDefault="00050B27" w:rsidP="00050B27">
      <w:pPr>
        <w:jc w:val="both"/>
        <w:rPr>
          <w:rFonts w:ascii="Cambria" w:hAnsi="Cambria" w:cs="Calibri"/>
          <w:b/>
          <w:bCs/>
          <w:i/>
          <w:sz w:val="22"/>
          <w:szCs w:val="22"/>
        </w:rPr>
      </w:pPr>
      <w:r w:rsidRPr="007B4924">
        <w:rPr>
          <w:rFonts w:ascii="Cambria" w:hAnsi="Cambria" w:cs="Calibri"/>
          <w:b/>
          <w:bCs/>
          <w:i/>
          <w:iCs/>
          <w:sz w:val="22"/>
          <w:szCs w:val="22"/>
        </w:rPr>
        <w:t>New objectives O3 -O6</w:t>
      </w:r>
      <w:r w:rsidRPr="007B4924">
        <w:rPr>
          <w:rFonts w:ascii="Cambria" w:hAnsi="Cambria" w:cs="Calibri"/>
          <w:i/>
          <w:iCs/>
          <w:sz w:val="22"/>
          <w:szCs w:val="22"/>
        </w:rPr>
        <w:t xml:space="preserve"> (</w:t>
      </w:r>
      <w:r w:rsidRPr="007B4924">
        <w:rPr>
          <w:rFonts w:ascii="Cambria" w:hAnsi="Cambria" w:cs="Calibri"/>
          <w:b/>
          <w:bCs/>
          <w:i/>
          <w:iCs/>
          <w:sz w:val="22"/>
          <w:szCs w:val="22"/>
        </w:rPr>
        <w:t>Ame</w:t>
      </w:r>
      <w:r w:rsidRPr="00D55009">
        <w:rPr>
          <w:rFonts w:ascii="Cambria" w:hAnsi="Cambria" w:cs="Calibri"/>
          <w:b/>
          <w:bCs/>
          <w:i/>
          <w:sz w:val="22"/>
          <w:szCs w:val="22"/>
        </w:rPr>
        <w:t>ndment 2 4.2</w:t>
      </w:r>
      <w:r>
        <w:rPr>
          <w:rFonts w:ascii="Cambria" w:hAnsi="Cambria" w:cs="Calibri"/>
          <w:b/>
          <w:bCs/>
          <w:i/>
          <w:sz w:val="22"/>
          <w:szCs w:val="22"/>
        </w:rPr>
        <w:t>)</w:t>
      </w:r>
    </w:p>
    <w:p w14:paraId="43D02249" w14:textId="77777777" w:rsidR="00050B27" w:rsidRPr="00B969E2" w:rsidRDefault="00050B27" w:rsidP="00050B27">
      <w:pPr>
        <w:jc w:val="both"/>
        <w:rPr>
          <w:rFonts w:ascii="Cambria" w:hAnsi="Cambria" w:cs="Calibri"/>
          <w:iCs/>
          <w:sz w:val="22"/>
          <w:szCs w:val="22"/>
        </w:rPr>
      </w:pPr>
      <w:r w:rsidRPr="00B969E2">
        <w:rPr>
          <w:rFonts w:ascii="Cambria" w:hAnsi="Cambria" w:cs="Calibri"/>
          <w:iCs/>
          <w:sz w:val="22"/>
          <w:szCs w:val="22"/>
        </w:rPr>
        <w:t xml:space="preserve">The stated aims </w:t>
      </w:r>
      <w:r>
        <w:rPr>
          <w:rFonts w:ascii="Cambria" w:hAnsi="Cambria" w:cs="Calibri"/>
          <w:iCs/>
          <w:sz w:val="22"/>
          <w:szCs w:val="22"/>
        </w:rPr>
        <w:t xml:space="preserve">of Amendment 2.4.2 </w:t>
      </w:r>
      <w:r w:rsidRPr="00B969E2">
        <w:rPr>
          <w:rFonts w:ascii="Cambria" w:hAnsi="Cambria" w:cs="Calibri"/>
          <w:iCs/>
          <w:sz w:val="22"/>
          <w:szCs w:val="22"/>
        </w:rPr>
        <w:t>are to strengthen the objectives and to achieve</w:t>
      </w:r>
      <w:r>
        <w:rPr>
          <w:rFonts w:ascii="Cambria" w:hAnsi="Cambria" w:cs="Calibri"/>
          <w:iCs/>
          <w:sz w:val="22"/>
          <w:szCs w:val="22"/>
        </w:rPr>
        <w:t xml:space="preserve"> </w:t>
      </w:r>
      <w:r w:rsidRPr="00B969E2">
        <w:rPr>
          <w:rFonts w:ascii="Cambria" w:hAnsi="Cambria" w:cs="Calibri"/>
          <w:iCs/>
          <w:sz w:val="22"/>
          <w:szCs w:val="22"/>
        </w:rPr>
        <w:t xml:space="preserve">consistency with the LEP. </w:t>
      </w:r>
    </w:p>
    <w:p w14:paraId="22C021AA" w14:textId="77777777" w:rsidR="00050B27" w:rsidRDefault="00050B27" w:rsidP="00050B27">
      <w:pPr>
        <w:jc w:val="both"/>
        <w:rPr>
          <w:rFonts w:ascii="Cambria" w:hAnsi="Cambria" w:cs="Calibri"/>
          <w:b/>
          <w:bCs/>
          <w:iCs/>
          <w:sz w:val="22"/>
          <w:szCs w:val="22"/>
        </w:rPr>
      </w:pPr>
    </w:p>
    <w:p w14:paraId="3FD833C0" w14:textId="77777777" w:rsidR="00050B27" w:rsidRDefault="00050B27" w:rsidP="00050B27">
      <w:pPr>
        <w:jc w:val="both"/>
        <w:rPr>
          <w:rFonts w:ascii="Cambria" w:hAnsi="Cambria" w:cs="Calibri"/>
          <w:b/>
          <w:bCs/>
          <w:iCs/>
          <w:sz w:val="22"/>
          <w:szCs w:val="22"/>
        </w:rPr>
      </w:pPr>
      <w:r w:rsidRPr="009134E7">
        <w:rPr>
          <w:rFonts w:ascii="Cambria" w:hAnsi="Cambria" w:cs="Calibri"/>
          <w:iCs/>
          <w:sz w:val="22"/>
          <w:szCs w:val="22"/>
        </w:rPr>
        <w:t xml:space="preserve">We support the fact that </w:t>
      </w:r>
      <w:r>
        <w:rPr>
          <w:rFonts w:ascii="Cambria" w:hAnsi="Cambria" w:cs="Calibri"/>
          <w:iCs/>
          <w:sz w:val="22"/>
          <w:szCs w:val="22"/>
        </w:rPr>
        <w:t>the proposed amendment is designed to</w:t>
      </w:r>
      <w:r w:rsidRPr="009134E7">
        <w:rPr>
          <w:rFonts w:ascii="Cambria" w:hAnsi="Cambria" w:cs="Calibri"/>
          <w:iCs/>
          <w:sz w:val="22"/>
          <w:szCs w:val="22"/>
        </w:rPr>
        <w:t xml:space="preserve"> cover </w:t>
      </w:r>
      <w:r>
        <w:rPr>
          <w:rFonts w:ascii="Cambria" w:hAnsi="Cambria" w:cs="Calibri"/>
          <w:iCs/>
          <w:sz w:val="22"/>
          <w:szCs w:val="22"/>
        </w:rPr>
        <w:t>more</w:t>
      </w:r>
      <w:r w:rsidRPr="009134E7">
        <w:rPr>
          <w:rFonts w:ascii="Cambria" w:hAnsi="Cambria" w:cs="Calibri"/>
          <w:iCs/>
          <w:sz w:val="22"/>
          <w:szCs w:val="22"/>
        </w:rPr>
        <w:t xml:space="preserve"> than hydrogeological impacts.</w:t>
      </w:r>
    </w:p>
    <w:p w14:paraId="6446210B" w14:textId="77777777" w:rsidR="00050B27" w:rsidRDefault="00050B27" w:rsidP="00050B27">
      <w:pPr>
        <w:jc w:val="both"/>
        <w:rPr>
          <w:rFonts w:ascii="Cambria" w:hAnsi="Cambria" w:cs="Calibri"/>
          <w:iCs/>
          <w:sz w:val="22"/>
          <w:szCs w:val="22"/>
        </w:rPr>
      </w:pPr>
    </w:p>
    <w:p w14:paraId="716E8A18" w14:textId="77777777" w:rsidR="00050B27" w:rsidRPr="00420204" w:rsidRDefault="00050B27" w:rsidP="00050B27">
      <w:pPr>
        <w:jc w:val="both"/>
        <w:rPr>
          <w:rFonts w:ascii="Cambria" w:hAnsi="Cambria" w:cs="Calibri"/>
          <w:iCs/>
          <w:sz w:val="22"/>
          <w:szCs w:val="22"/>
        </w:rPr>
      </w:pPr>
      <w:r>
        <w:rPr>
          <w:rFonts w:ascii="Cambria" w:hAnsi="Cambria" w:cs="Calibri"/>
          <w:iCs/>
          <w:sz w:val="22"/>
          <w:szCs w:val="22"/>
        </w:rPr>
        <w:t>However we</w:t>
      </w:r>
      <w:r w:rsidRPr="003B4AF7">
        <w:rPr>
          <w:rFonts w:ascii="Cambria" w:hAnsi="Cambria" w:cs="Calibri"/>
          <w:iCs/>
          <w:sz w:val="22"/>
          <w:szCs w:val="22"/>
        </w:rPr>
        <w:t xml:space="preserve"> are not convinced that </w:t>
      </w:r>
      <w:r>
        <w:rPr>
          <w:rFonts w:ascii="Cambria" w:hAnsi="Cambria" w:cs="Calibri"/>
          <w:iCs/>
          <w:sz w:val="22"/>
          <w:szCs w:val="22"/>
        </w:rPr>
        <w:t xml:space="preserve">objective </w:t>
      </w:r>
      <w:r w:rsidRPr="003B4AF7">
        <w:rPr>
          <w:rFonts w:ascii="Cambria" w:hAnsi="Cambria" w:cs="Calibri"/>
          <w:iCs/>
          <w:sz w:val="22"/>
          <w:szCs w:val="22"/>
        </w:rPr>
        <w:t>O1 as draft</w:t>
      </w:r>
      <w:r>
        <w:rPr>
          <w:rFonts w:ascii="Cambria" w:hAnsi="Cambria" w:cs="Calibri"/>
          <w:iCs/>
          <w:sz w:val="22"/>
          <w:szCs w:val="22"/>
        </w:rPr>
        <w:t>ed</w:t>
      </w:r>
      <w:r w:rsidRPr="003B4AF7">
        <w:rPr>
          <w:rFonts w:ascii="Cambria" w:hAnsi="Cambria" w:cs="Calibri"/>
          <w:iCs/>
          <w:sz w:val="22"/>
          <w:szCs w:val="22"/>
        </w:rPr>
        <w:t xml:space="preserve"> actually strengthens the objectives. </w:t>
      </w:r>
      <w:r>
        <w:rPr>
          <w:rFonts w:ascii="Cambria" w:hAnsi="Cambria" w:cs="Calibri"/>
          <w:iCs/>
          <w:sz w:val="22"/>
          <w:szCs w:val="22"/>
        </w:rPr>
        <w:t xml:space="preserve">Objective 01 </w:t>
      </w:r>
      <w:r w:rsidRPr="003B4AF7">
        <w:rPr>
          <w:rFonts w:ascii="Cambria" w:hAnsi="Cambria" w:cs="Calibri"/>
          <w:iCs/>
          <w:sz w:val="22"/>
          <w:szCs w:val="22"/>
        </w:rPr>
        <w:t xml:space="preserve">replaces </w:t>
      </w:r>
      <w:r>
        <w:rPr>
          <w:rFonts w:ascii="Cambria" w:hAnsi="Cambria" w:cs="Calibri"/>
          <w:iCs/>
          <w:sz w:val="22"/>
          <w:szCs w:val="22"/>
        </w:rPr>
        <w:t>the</w:t>
      </w:r>
      <w:r w:rsidRPr="003B4AF7">
        <w:rPr>
          <w:rFonts w:ascii="Cambria" w:hAnsi="Cambria" w:cs="Calibri"/>
          <w:iCs/>
          <w:sz w:val="22"/>
          <w:szCs w:val="22"/>
        </w:rPr>
        <w:t xml:space="preserve"> broad objecti</w:t>
      </w:r>
      <w:r>
        <w:rPr>
          <w:rFonts w:ascii="Cambria" w:hAnsi="Cambria" w:cs="Calibri"/>
          <w:iCs/>
          <w:sz w:val="22"/>
          <w:szCs w:val="22"/>
        </w:rPr>
        <w:t>ve</w:t>
      </w:r>
      <w:r w:rsidRPr="003B4AF7">
        <w:rPr>
          <w:rFonts w:ascii="Cambria" w:hAnsi="Cambria" w:cs="Calibri"/>
          <w:iCs/>
          <w:sz w:val="22"/>
          <w:szCs w:val="22"/>
        </w:rPr>
        <w:t xml:space="preserve"> that there be </w:t>
      </w:r>
      <w:r w:rsidRPr="003B4AF7">
        <w:rPr>
          <w:rFonts w:ascii="Cambria" w:hAnsi="Cambria" w:cs="Calibri"/>
          <w:i/>
          <w:sz w:val="22"/>
          <w:szCs w:val="22"/>
        </w:rPr>
        <w:t xml:space="preserve">no adverse hydrogeological impacts on surrounding properties both during and after construction </w:t>
      </w:r>
      <w:r w:rsidRPr="003B4AF7">
        <w:rPr>
          <w:rFonts w:ascii="Cambria" w:hAnsi="Cambria" w:cs="Calibri"/>
          <w:iCs/>
          <w:sz w:val="22"/>
          <w:szCs w:val="22"/>
        </w:rPr>
        <w:t xml:space="preserve">with 4 specific </w:t>
      </w:r>
      <w:r>
        <w:rPr>
          <w:rFonts w:ascii="Cambria" w:hAnsi="Cambria" w:cs="Calibri"/>
          <w:iCs/>
          <w:sz w:val="22"/>
          <w:szCs w:val="22"/>
        </w:rPr>
        <w:t>impact</w:t>
      </w:r>
      <w:r w:rsidRPr="003B4AF7">
        <w:rPr>
          <w:rFonts w:ascii="Cambria" w:hAnsi="Cambria" w:cs="Calibri"/>
          <w:iCs/>
          <w:sz w:val="22"/>
          <w:szCs w:val="22"/>
        </w:rPr>
        <w:t>s</w:t>
      </w:r>
      <w:r>
        <w:rPr>
          <w:rFonts w:ascii="Cambria" w:hAnsi="Cambria" w:cs="Calibri"/>
          <w:iCs/>
          <w:sz w:val="22"/>
          <w:szCs w:val="22"/>
        </w:rPr>
        <w:t>. The way in which these impacts are drafted narrows the scope of the objective. It fails to cover the relevant impacts that could occur and introduces a degree of confusion.</w:t>
      </w:r>
    </w:p>
    <w:p w14:paraId="38B4B886" w14:textId="77777777" w:rsidR="00050B27" w:rsidRDefault="00050B27" w:rsidP="00050B27">
      <w:pPr>
        <w:jc w:val="both"/>
        <w:rPr>
          <w:rFonts w:ascii="Cambria" w:hAnsi="Cambria" w:cs="Calibri"/>
          <w:iCs/>
          <w:sz w:val="22"/>
          <w:szCs w:val="22"/>
        </w:rPr>
      </w:pPr>
    </w:p>
    <w:p w14:paraId="0817C5A0" w14:textId="77777777" w:rsidR="00050B27" w:rsidRDefault="00050B27" w:rsidP="00050B27">
      <w:pPr>
        <w:jc w:val="both"/>
        <w:rPr>
          <w:rFonts w:ascii="Cambria" w:hAnsi="Cambria" w:cs="Calibri"/>
          <w:iCs/>
          <w:sz w:val="22"/>
          <w:szCs w:val="22"/>
        </w:rPr>
      </w:pPr>
      <w:r>
        <w:rPr>
          <w:rFonts w:ascii="Cambria" w:hAnsi="Cambria" w:cs="Calibri"/>
          <w:iCs/>
          <w:sz w:val="22"/>
          <w:szCs w:val="22"/>
        </w:rPr>
        <w:t xml:space="preserve">To give one example </w:t>
      </w:r>
      <w:r w:rsidRPr="00D55009">
        <w:rPr>
          <w:rFonts w:ascii="Cambria" w:hAnsi="Cambria" w:cs="Calibri"/>
          <w:iCs/>
          <w:sz w:val="22"/>
          <w:szCs w:val="22"/>
        </w:rPr>
        <w:t>new objective</w:t>
      </w:r>
      <w:r>
        <w:rPr>
          <w:rFonts w:ascii="Cambria" w:hAnsi="Cambria" w:cs="Calibri"/>
          <w:iCs/>
          <w:sz w:val="22"/>
          <w:szCs w:val="22"/>
        </w:rPr>
        <w:t xml:space="preserve"> O1</w:t>
      </w:r>
      <w:r w:rsidRPr="00D55009">
        <w:rPr>
          <w:rFonts w:ascii="Cambria" w:hAnsi="Cambria" w:cs="Calibri"/>
          <w:iCs/>
          <w:sz w:val="22"/>
          <w:szCs w:val="22"/>
        </w:rPr>
        <w:t xml:space="preserve"> refer</w:t>
      </w:r>
      <w:r>
        <w:rPr>
          <w:rFonts w:ascii="Cambria" w:hAnsi="Cambria" w:cs="Calibri"/>
          <w:iCs/>
          <w:sz w:val="22"/>
          <w:szCs w:val="22"/>
        </w:rPr>
        <w:t>s</w:t>
      </w:r>
      <w:r w:rsidRPr="00D55009">
        <w:rPr>
          <w:rFonts w:ascii="Cambria" w:hAnsi="Cambria" w:cs="Calibri"/>
          <w:iCs/>
          <w:sz w:val="22"/>
          <w:szCs w:val="22"/>
        </w:rPr>
        <w:t xml:space="preserve"> </w:t>
      </w:r>
      <w:r w:rsidRPr="009134E7">
        <w:rPr>
          <w:rFonts w:ascii="Cambria" w:hAnsi="Cambria" w:cs="Calibri"/>
          <w:iCs/>
          <w:sz w:val="22"/>
          <w:szCs w:val="22"/>
        </w:rPr>
        <w:t>to the</w:t>
      </w:r>
      <w:r>
        <w:rPr>
          <w:rFonts w:ascii="Cambria" w:hAnsi="Cambria" w:cs="Calibri"/>
          <w:iCs/>
          <w:sz w:val="22"/>
          <w:szCs w:val="22"/>
        </w:rPr>
        <w:t xml:space="preserve">re </w:t>
      </w:r>
      <w:r w:rsidRPr="009134E7">
        <w:rPr>
          <w:rFonts w:ascii="Cambria" w:hAnsi="Cambria" w:cs="Calibri"/>
          <w:iCs/>
          <w:sz w:val="22"/>
          <w:szCs w:val="22"/>
        </w:rPr>
        <w:t>being</w:t>
      </w:r>
      <w:r>
        <w:rPr>
          <w:rFonts w:ascii="Cambria" w:hAnsi="Cambria" w:cs="Calibri"/>
          <w:i/>
          <w:sz w:val="22"/>
          <w:szCs w:val="22"/>
        </w:rPr>
        <w:t xml:space="preserve"> no adverse impacts on </w:t>
      </w:r>
      <w:r w:rsidRPr="003B4AF7">
        <w:rPr>
          <w:rFonts w:ascii="Cambria" w:hAnsi="Cambria" w:cs="Calibri"/>
          <w:i/>
          <w:sz w:val="22"/>
          <w:szCs w:val="22"/>
        </w:rPr>
        <w:t>environmental</w:t>
      </w:r>
      <w:r w:rsidRPr="00D55009">
        <w:rPr>
          <w:rFonts w:ascii="Cambria" w:hAnsi="Cambria" w:cs="Calibri"/>
          <w:iCs/>
          <w:sz w:val="22"/>
          <w:szCs w:val="22"/>
        </w:rPr>
        <w:t xml:space="preserve"> </w:t>
      </w:r>
      <w:r w:rsidRPr="00D55009">
        <w:rPr>
          <w:rFonts w:ascii="Cambria" w:hAnsi="Cambria" w:cs="Calibri"/>
          <w:i/>
          <w:sz w:val="22"/>
          <w:szCs w:val="22"/>
        </w:rPr>
        <w:t>functions and processes</w:t>
      </w:r>
      <w:r>
        <w:rPr>
          <w:rFonts w:ascii="Cambria" w:hAnsi="Cambria" w:cs="Calibri"/>
          <w:iCs/>
          <w:sz w:val="22"/>
          <w:szCs w:val="22"/>
        </w:rPr>
        <w:t>. Presumably environmental impacts that are not functions or processes are no longer covered. But what precisely are these excluded environmental impacts?</w:t>
      </w:r>
    </w:p>
    <w:p w14:paraId="13052F8B" w14:textId="77777777" w:rsidR="00050B27" w:rsidRDefault="00050B27" w:rsidP="00050B27">
      <w:pPr>
        <w:jc w:val="both"/>
        <w:rPr>
          <w:rFonts w:ascii="Cambria" w:hAnsi="Cambria" w:cs="Calibri"/>
          <w:i/>
          <w:sz w:val="22"/>
          <w:szCs w:val="22"/>
        </w:rPr>
      </w:pPr>
    </w:p>
    <w:p w14:paraId="48FDA59D" w14:textId="77777777" w:rsidR="00050B27" w:rsidRPr="007372AE" w:rsidRDefault="00050B27" w:rsidP="00050B27">
      <w:pPr>
        <w:jc w:val="both"/>
        <w:rPr>
          <w:rFonts w:ascii="Cambria" w:hAnsi="Cambria" w:cs="Calibri"/>
          <w:i/>
          <w:sz w:val="22"/>
          <w:szCs w:val="22"/>
        </w:rPr>
      </w:pPr>
      <w:r w:rsidRPr="007372AE">
        <w:rPr>
          <w:rFonts w:ascii="Cambria" w:hAnsi="Cambria" w:cs="Calibri"/>
          <w:i/>
          <w:sz w:val="22"/>
          <w:szCs w:val="22"/>
        </w:rPr>
        <w:t>Consistency with the EP&amp;A Act s 4.15</w:t>
      </w:r>
    </w:p>
    <w:p w14:paraId="45C741C4" w14:textId="77777777" w:rsidR="00050B27" w:rsidRDefault="00050B27" w:rsidP="00050B27">
      <w:pPr>
        <w:jc w:val="both"/>
        <w:rPr>
          <w:rFonts w:ascii="Cambria" w:hAnsi="Cambria" w:cs="Calibri"/>
          <w:i/>
          <w:sz w:val="22"/>
          <w:szCs w:val="22"/>
        </w:rPr>
      </w:pPr>
      <w:r>
        <w:rPr>
          <w:rFonts w:ascii="Cambria" w:hAnsi="Cambria" w:cs="Calibri"/>
          <w:iCs/>
          <w:sz w:val="22"/>
          <w:szCs w:val="22"/>
        </w:rPr>
        <w:t>In terms of describing the impacts w</w:t>
      </w:r>
      <w:r w:rsidRPr="00D55009">
        <w:rPr>
          <w:rFonts w:ascii="Cambria" w:hAnsi="Cambria" w:cs="Calibri"/>
          <w:iCs/>
          <w:sz w:val="22"/>
          <w:szCs w:val="22"/>
        </w:rPr>
        <w:t xml:space="preserve">e would have thought </w:t>
      </w:r>
      <w:r>
        <w:rPr>
          <w:rFonts w:ascii="Cambria" w:hAnsi="Cambria" w:cs="Calibri"/>
          <w:iCs/>
          <w:sz w:val="22"/>
          <w:szCs w:val="22"/>
        </w:rPr>
        <w:t>that it is</w:t>
      </w:r>
      <w:r w:rsidRPr="00D55009">
        <w:rPr>
          <w:rFonts w:ascii="Cambria" w:hAnsi="Cambria" w:cs="Calibri"/>
          <w:iCs/>
          <w:sz w:val="22"/>
          <w:szCs w:val="22"/>
        </w:rPr>
        <w:t xml:space="preserve"> desirable to have some consistency with </w:t>
      </w:r>
      <w:r w:rsidRPr="00D55009">
        <w:rPr>
          <w:rFonts w:ascii="Cambria" w:hAnsi="Cambria" w:cs="Calibri"/>
          <w:sz w:val="22"/>
          <w:szCs w:val="22"/>
        </w:rPr>
        <w:t xml:space="preserve">EP&amp;A Act s 4.15 which </w:t>
      </w:r>
      <w:r>
        <w:rPr>
          <w:rFonts w:ascii="Cambria" w:hAnsi="Cambria" w:cs="Calibri"/>
          <w:sz w:val="22"/>
          <w:szCs w:val="22"/>
        </w:rPr>
        <w:t>refers to the</w:t>
      </w:r>
      <w:r w:rsidRPr="00D55009">
        <w:rPr>
          <w:rFonts w:ascii="Cambria" w:hAnsi="Cambria" w:cs="Calibri"/>
          <w:sz w:val="22"/>
          <w:szCs w:val="22"/>
        </w:rPr>
        <w:t xml:space="preserve"> </w:t>
      </w:r>
      <w:r w:rsidRPr="00D55009">
        <w:rPr>
          <w:rFonts w:ascii="Cambria" w:hAnsi="Cambria" w:cs="Calibri"/>
          <w:iCs/>
          <w:sz w:val="22"/>
          <w:szCs w:val="22"/>
        </w:rPr>
        <w:t>impacts of development including</w:t>
      </w:r>
      <w:r w:rsidRPr="00D55009">
        <w:rPr>
          <w:rFonts w:ascii="Cambria" w:hAnsi="Cambria" w:cs="Calibri"/>
          <w:i/>
          <w:sz w:val="22"/>
          <w:szCs w:val="22"/>
        </w:rPr>
        <w:t xml:space="preserve"> environmental impacts on both the natural and built environments</w:t>
      </w:r>
      <w:r w:rsidRPr="00D55009">
        <w:rPr>
          <w:rFonts w:ascii="Cambria" w:hAnsi="Cambria" w:cs="Calibri"/>
          <w:iCs/>
          <w:sz w:val="22"/>
          <w:szCs w:val="22"/>
        </w:rPr>
        <w:t>.</w:t>
      </w:r>
    </w:p>
    <w:p w14:paraId="0832CBDB" w14:textId="77777777" w:rsidR="00050B27" w:rsidRDefault="00050B27" w:rsidP="00050B27">
      <w:pPr>
        <w:jc w:val="both"/>
        <w:rPr>
          <w:rFonts w:ascii="Cambria" w:hAnsi="Cambria" w:cs="Calibri"/>
          <w:i/>
          <w:sz w:val="22"/>
          <w:szCs w:val="22"/>
        </w:rPr>
      </w:pPr>
    </w:p>
    <w:p w14:paraId="1FC34742" w14:textId="77777777" w:rsidR="00050B27" w:rsidRDefault="00050B27" w:rsidP="00050B27">
      <w:pPr>
        <w:jc w:val="both"/>
        <w:rPr>
          <w:rFonts w:ascii="Cambria" w:hAnsi="Cambria" w:cs="Calibri"/>
          <w:iCs/>
          <w:sz w:val="22"/>
          <w:szCs w:val="22"/>
        </w:rPr>
      </w:pPr>
      <w:r w:rsidRPr="00A7159E">
        <w:rPr>
          <w:rFonts w:ascii="Cambria" w:hAnsi="Cambria" w:cs="Calibri"/>
          <w:iCs/>
          <w:sz w:val="22"/>
          <w:szCs w:val="22"/>
        </w:rPr>
        <w:t xml:space="preserve">Section 4.15 also refers to </w:t>
      </w:r>
      <w:r w:rsidRPr="00A7159E">
        <w:rPr>
          <w:rFonts w:ascii="Cambria" w:hAnsi="Cambria" w:cs="Calibri"/>
          <w:i/>
          <w:sz w:val="22"/>
          <w:szCs w:val="22"/>
        </w:rPr>
        <w:t>th</w:t>
      </w:r>
      <w:r w:rsidRPr="00D55009">
        <w:rPr>
          <w:rFonts w:ascii="Cambria" w:hAnsi="Cambria" w:cs="Calibri"/>
          <w:i/>
          <w:sz w:val="22"/>
          <w:szCs w:val="22"/>
        </w:rPr>
        <w:t>e suitability of the site for development</w:t>
      </w:r>
      <w:r>
        <w:rPr>
          <w:rFonts w:ascii="Cambria" w:hAnsi="Cambria" w:cs="Calibri"/>
          <w:i/>
          <w:sz w:val="22"/>
          <w:szCs w:val="22"/>
        </w:rPr>
        <w:t xml:space="preserve">. </w:t>
      </w:r>
      <w:r>
        <w:rPr>
          <w:rFonts w:ascii="Cambria" w:hAnsi="Cambria" w:cs="Calibri"/>
          <w:iCs/>
          <w:sz w:val="22"/>
          <w:szCs w:val="22"/>
        </w:rPr>
        <w:t>W</w:t>
      </w:r>
      <w:r w:rsidRPr="007D7C07">
        <w:rPr>
          <w:rFonts w:ascii="Cambria" w:hAnsi="Cambria" w:cs="Calibri"/>
          <w:iCs/>
          <w:sz w:val="22"/>
          <w:szCs w:val="22"/>
        </w:rPr>
        <w:t>e consider a</w:t>
      </w:r>
      <w:r>
        <w:rPr>
          <w:rFonts w:ascii="Cambria" w:hAnsi="Cambria" w:cs="Calibri"/>
          <w:iCs/>
          <w:sz w:val="22"/>
          <w:szCs w:val="22"/>
        </w:rPr>
        <w:t xml:space="preserve"> useful </w:t>
      </w:r>
      <w:r w:rsidRPr="007D7C07">
        <w:rPr>
          <w:rFonts w:ascii="Cambria" w:hAnsi="Cambria" w:cs="Calibri"/>
          <w:iCs/>
          <w:sz w:val="22"/>
          <w:szCs w:val="22"/>
        </w:rPr>
        <w:t>objective</w:t>
      </w:r>
      <w:r>
        <w:rPr>
          <w:rFonts w:ascii="Cambria" w:hAnsi="Cambria" w:cs="Calibri"/>
          <w:iCs/>
          <w:sz w:val="22"/>
          <w:szCs w:val="22"/>
        </w:rPr>
        <w:t xml:space="preserve"> would be </w:t>
      </w:r>
      <w:r w:rsidRPr="00AA74BB">
        <w:rPr>
          <w:rFonts w:ascii="Cambria" w:hAnsi="Cambria" w:cs="Calibri"/>
          <w:i/>
          <w:sz w:val="22"/>
          <w:szCs w:val="22"/>
        </w:rPr>
        <w:t>to ensure</w:t>
      </w:r>
      <w:r>
        <w:rPr>
          <w:rFonts w:ascii="Cambria" w:hAnsi="Cambria" w:cs="Calibri"/>
          <w:iCs/>
          <w:sz w:val="22"/>
          <w:szCs w:val="22"/>
        </w:rPr>
        <w:t xml:space="preserve"> </w:t>
      </w:r>
      <w:r w:rsidRPr="00AA74BB">
        <w:rPr>
          <w:rFonts w:ascii="Cambria" w:hAnsi="Cambria" w:cs="Calibri"/>
          <w:i/>
          <w:sz w:val="22"/>
          <w:szCs w:val="22"/>
        </w:rPr>
        <w:t xml:space="preserve">the site </w:t>
      </w:r>
      <w:r>
        <w:rPr>
          <w:rFonts w:ascii="Cambria" w:hAnsi="Cambria" w:cs="Calibri"/>
          <w:i/>
          <w:sz w:val="22"/>
          <w:szCs w:val="22"/>
        </w:rPr>
        <w:t xml:space="preserve">is suitable </w:t>
      </w:r>
      <w:r w:rsidRPr="00AA74BB">
        <w:rPr>
          <w:rFonts w:ascii="Cambria" w:hAnsi="Cambria" w:cs="Calibri"/>
          <w:i/>
          <w:sz w:val="22"/>
          <w:szCs w:val="22"/>
        </w:rPr>
        <w:t>for excavation and associat</w:t>
      </w:r>
      <w:r>
        <w:rPr>
          <w:rFonts w:ascii="Cambria" w:hAnsi="Cambria" w:cs="Calibri"/>
          <w:i/>
          <w:sz w:val="22"/>
          <w:szCs w:val="22"/>
        </w:rPr>
        <w:t>ed</w:t>
      </w:r>
      <w:r w:rsidRPr="00AA74BB">
        <w:rPr>
          <w:rFonts w:ascii="Cambria" w:hAnsi="Cambria" w:cs="Calibri"/>
          <w:i/>
          <w:sz w:val="22"/>
          <w:szCs w:val="22"/>
        </w:rPr>
        <w:t xml:space="preserve"> dewatering</w:t>
      </w:r>
      <w:r>
        <w:rPr>
          <w:rFonts w:ascii="Cambria" w:hAnsi="Cambria" w:cs="Calibri"/>
          <w:i/>
          <w:sz w:val="22"/>
          <w:szCs w:val="22"/>
        </w:rPr>
        <w:t>,</w:t>
      </w:r>
      <w:r>
        <w:rPr>
          <w:rFonts w:ascii="Cambria" w:hAnsi="Cambria" w:cs="Calibri"/>
          <w:iCs/>
          <w:sz w:val="22"/>
          <w:szCs w:val="22"/>
        </w:rPr>
        <w:t xml:space="preserve"> </w:t>
      </w:r>
      <w:r w:rsidRPr="007D7C07">
        <w:rPr>
          <w:rFonts w:ascii="Cambria" w:hAnsi="Cambria" w:cs="Calibri"/>
          <w:iCs/>
          <w:sz w:val="22"/>
          <w:szCs w:val="22"/>
        </w:rPr>
        <w:t>given that the more vulnerable sites in low lying areas of Double Bay may not be suitable for excavation and dewatering</w:t>
      </w:r>
      <w:r>
        <w:rPr>
          <w:rFonts w:ascii="Cambria" w:hAnsi="Cambria" w:cs="Calibri"/>
          <w:iCs/>
          <w:sz w:val="22"/>
          <w:szCs w:val="22"/>
        </w:rPr>
        <w:t xml:space="preserve"> as acknowledged in item G of Council Resolution of 26 April 2021 (see below).</w:t>
      </w:r>
    </w:p>
    <w:p w14:paraId="21917962" w14:textId="77777777" w:rsidR="00050B27" w:rsidRDefault="00050B27" w:rsidP="00050B27">
      <w:pPr>
        <w:jc w:val="both"/>
        <w:rPr>
          <w:rFonts w:ascii="Cambria" w:hAnsi="Cambria" w:cs="Calibri"/>
          <w:b/>
          <w:bCs/>
          <w:i/>
          <w:sz w:val="22"/>
          <w:szCs w:val="22"/>
        </w:rPr>
      </w:pPr>
    </w:p>
    <w:p w14:paraId="64EA663D" w14:textId="77777777" w:rsidR="00050B27" w:rsidRPr="007372AE" w:rsidRDefault="00050B27" w:rsidP="00050B27">
      <w:pPr>
        <w:jc w:val="both"/>
        <w:rPr>
          <w:rFonts w:ascii="Cambria" w:hAnsi="Cambria" w:cs="Calibri"/>
          <w:i/>
          <w:sz w:val="22"/>
          <w:szCs w:val="22"/>
        </w:rPr>
      </w:pPr>
      <w:r w:rsidRPr="007372AE">
        <w:rPr>
          <w:rFonts w:ascii="Cambria" w:hAnsi="Cambria" w:cs="Calibri"/>
          <w:i/>
          <w:sz w:val="22"/>
          <w:szCs w:val="22"/>
        </w:rPr>
        <w:t>Consistency with the DCP general controls</w:t>
      </w:r>
    </w:p>
    <w:p w14:paraId="0F611080" w14:textId="77777777" w:rsidR="00050B27" w:rsidRDefault="00050B27" w:rsidP="00050B27">
      <w:pPr>
        <w:jc w:val="both"/>
        <w:rPr>
          <w:rFonts w:ascii="Cambria" w:hAnsi="Cambria" w:cs="Calibri"/>
          <w:iCs/>
          <w:sz w:val="22"/>
          <w:szCs w:val="22"/>
        </w:rPr>
      </w:pPr>
      <w:r>
        <w:rPr>
          <w:rFonts w:ascii="Cambria" w:hAnsi="Cambria" w:cs="Calibri"/>
          <w:iCs/>
          <w:sz w:val="22"/>
          <w:szCs w:val="22"/>
        </w:rPr>
        <w:t xml:space="preserve">We are also a little concerned about the relationship of the objectives O1 with comparable objectives in the general controls of DCP </w:t>
      </w:r>
      <w:r w:rsidRPr="007372AE">
        <w:rPr>
          <w:rFonts w:ascii="Cambria" w:hAnsi="Cambria" w:cs="Calibri"/>
          <w:i/>
          <w:sz w:val="22"/>
          <w:szCs w:val="22"/>
        </w:rPr>
        <w:t>B3.4 Excavation</w:t>
      </w:r>
      <w:r>
        <w:rPr>
          <w:rFonts w:ascii="Cambria" w:hAnsi="Cambria" w:cs="Calibri"/>
          <w:iCs/>
          <w:sz w:val="22"/>
          <w:szCs w:val="22"/>
        </w:rPr>
        <w:t xml:space="preserve">. </w:t>
      </w:r>
    </w:p>
    <w:p w14:paraId="19C2A5EA" w14:textId="77777777" w:rsidR="00050B27" w:rsidRDefault="00050B27" w:rsidP="00050B27">
      <w:pPr>
        <w:jc w:val="both"/>
        <w:rPr>
          <w:rFonts w:ascii="Cambria" w:hAnsi="Cambria" w:cs="Calibri"/>
          <w:iCs/>
          <w:sz w:val="22"/>
          <w:szCs w:val="22"/>
        </w:rPr>
      </w:pPr>
    </w:p>
    <w:p w14:paraId="5B63CA50" w14:textId="77777777" w:rsidR="00050B27" w:rsidRDefault="00050B27" w:rsidP="00050B27">
      <w:pPr>
        <w:jc w:val="both"/>
        <w:rPr>
          <w:rFonts w:ascii="Cambria" w:hAnsi="Cambria" w:cs="Calibri"/>
          <w:iCs/>
          <w:sz w:val="22"/>
          <w:szCs w:val="22"/>
        </w:rPr>
      </w:pPr>
      <w:r>
        <w:rPr>
          <w:rFonts w:ascii="Cambria" w:hAnsi="Cambria" w:cs="Calibri"/>
          <w:iCs/>
          <w:sz w:val="22"/>
          <w:szCs w:val="22"/>
        </w:rPr>
        <w:t xml:space="preserve">We are unaware of how Council rationalises the range of different impacts described in the Act, the LEP and DCP. We suggest that Council undertakes a re-examination and rationalisation of them. We would not however want this to hold up Council’s implementation of the Amendment 18. </w:t>
      </w:r>
    </w:p>
    <w:p w14:paraId="1E5543C5" w14:textId="77777777" w:rsidR="00050B27" w:rsidRPr="00D55009" w:rsidRDefault="00050B27" w:rsidP="00050B27">
      <w:pPr>
        <w:jc w:val="both"/>
        <w:rPr>
          <w:rFonts w:ascii="Cambria" w:hAnsi="Cambria" w:cs="Calibri"/>
          <w:b/>
          <w:bCs/>
          <w:i/>
          <w:sz w:val="22"/>
          <w:szCs w:val="22"/>
        </w:rPr>
      </w:pPr>
    </w:p>
    <w:p w14:paraId="481594D6" w14:textId="77777777" w:rsidR="00050B27" w:rsidRDefault="00050B27" w:rsidP="00050B27">
      <w:pPr>
        <w:jc w:val="both"/>
        <w:rPr>
          <w:rFonts w:ascii="Cambria" w:hAnsi="Cambria" w:cs="Calibri"/>
          <w:b/>
          <w:bCs/>
          <w:i/>
          <w:sz w:val="22"/>
          <w:szCs w:val="22"/>
        </w:rPr>
      </w:pPr>
    </w:p>
    <w:p w14:paraId="7EFBBF63" w14:textId="77777777" w:rsidR="00050B27" w:rsidRPr="00D55009" w:rsidRDefault="00050B27" w:rsidP="00050B27">
      <w:pPr>
        <w:jc w:val="both"/>
        <w:rPr>
          <w:rFonts w:ascii="Cambria" w:hAnsi="Cambria" w:cs="Calibri"/>
          <w:b/>
          <w:bCs/>
          <w:i/>
          <w:sz w:val="22"/>
          <w:szCs w:val="22"/>
        </w:rPr>
      </w:pPr>
      <w:r>
        <w:rPr>
          <w:rFonts w:ascii="Cambria" w:hAnsi="Cambria" w:cs="Calibri"/>
          <w:b/>
          <w:bCs/>
          <w:i/>
          <w:sz w:val="22"/>
          <w:szCs w:val="22"/>
        </w:rPr>
        <w:t xml:space="preserve">Condition C3 </w:t>
      </w:r>
      <w:r w:rsidRPr="00D55009">
        <w:rPr>
          <w:rFonts w:ascii="Cambria" w:hAnsi="Cambria" w:cs="Calibri"/>
          <w:b/>
          <w:bCs/>
          <w:i/>
          <w:sz w:val="22"/>
          <w:szCs w:val="22"/>
        </w:rPr>
        <w:t xml:space="preserve">Groundwater </w:t>
      </w:r>
      <w:r>
        <w:rPr>
          <w:rFonts w:ascii="Cambria" w:hAnsi="Cambria" w:cs="Calibri"/>
          <w:b/>
          <w:bCs/>
          <w:i/>
          <w:sz w:val="22"/>
          <w:szCs w:val="22"/>
        </w:rPr>
        <w:t>must</w:t>
      </w:r>
      <w:r w:rsidRPr="00D55009">
        <w:rPr>
          <w:rFonts w:ascii="Cambria" w:hAnsi="Cambria" w:cs="Calibri"/>
          <w:b/>
          <w:bCs/>
          <w:i/>
          <w:sz w:val="22"/>
          <w:szCs w:val="22"/>
        </w:rPr>
        <w:t xml:space="preserve"> not </w:t>
      </w:r>
      <w:r>
        <w:rPr>
          <w:rFonts w:ascii="Cambria" w:hAnsi="Cambria" w:cs="Calibri"/>
          <w:b/>
          <w:bCs/>
          <w:i/>
          <w:sz w:val="22"/>
          <w:szCs w:val="22"/>
        </w:rPr>
        <w:t xml:space="preserve">be </w:t>
      </w:r>
      <w:r w:rsidRPr="00D55009">
        <w:rPr>
          <w:rFonts w:ascii="Cambria" w:hAnsi="Cambria" w:cs="Calibri"/>
          <w:b/>
          <w:bCs/>
          <w:i/>
          <w:sz w:val="22"/>
          <w:szCs w:val="22"/>
        </w:rPr>
        <w:t xml:space="preserve">discharged </w:t>
      </w:r>
      <w:r>
        <w:rPr>
          <w:rFonts w:ascii="Cambria" w:hAnsi="Cambria" w:cs="Calibri"/>
          <w:b/>
          <w:bCs/>
          <w:i/>
          <w:sz w:val="22"/>
          <w:szCs w:val="22"/>
        </w:rPr>
        <w:t>in</w:t>
      </w:r>
      <w:r w:rsidRPr="00D55009">
        <w:rPr>
          <w:rFonts w:ascii="Cambria" w:hAnsi="Cambria" w:cs="Calibri"/>
          <w:b/>
          <w:bCs/>
          <w:i/>
          <w:sz w:val="22"/>
          <w:szCs w:val="22"/>
        </w:rPr>
        <w:t>to Council’s stormwater network</w:t>
      </w:r>
      <w:r>
        <w:rPr>
          <w:rFonts w:ascii="Cambria" w:hAnsi="Cambria" w:cs="Calibri"/>
          <w:b/>
          <w:bCs/>
          <w:i/>
          <w:sz w:val="22"/>
          <w:szCs w:val="22"/>
        </w:rPr>
        <w:t xml:space="preserve"> (</w:t>
      </w:r>
      <w:r w:rsidRPr="00D55009">
        <w:rPr>
          <w:rFonts w:ascii="Cambria" w:hAnsi="Cambria" w:cs="Calibri"/>
          <w:b/>
          <w:bCs/>
          <w:i/>
          <w:sz w:val="22"/>
          <w:szCs w:val="22"/>
        </w:rPr>
        <w:t>Amendment 2.4.6</w:t>
      </w:r>
      <w:r>
        <w:rPr>
          <w:rFonts w:ascii="Cambria" w:hAnsi="Cambria" w:cs="Calibri"/>
          <w:b/>
          <w:bCs/>
          <w:i/>
          <w:sz w:val="22"/>
          <w:szCs w:val="22"/>
        </w:rPr>
        <w:t>)</w:t>
      </w:r>
    </w:p>
    <w:p w14:paraId="1AEA3D84" w14:textId="77777777" w:rsidR="00050B27" w:rsidRPr="00D55009" w:rsidRDefault="00050B27" w:rsidP="00050B27">
      <w:pPr>
        <w:jc w:val="both"/>
        <w:rPr>
          <w:rFonts w:ascii="Cambria" w:hAnsi="Cambria" w:cs="Calibri"/>
          <w:iCs/>
          <w:sz w:val="22"/>
          <w:szCs w:val="22"/>
        </w:rPr>
      </w:pPr>
      <w:r>
        <w:rPr>
          <w:rFonts w:ascii="Cambria" w:hAnsi="Cambria" w:cs="Calibri"/>
          <w:iCs/>
          <w:sz w:val="22"/>
          <w:szCs w:val="22"/>
        </w:rPr>
        <w:t xml:space="preserve">As you are probably aware </w:t>
      </w:r>
      <w:r w:rsidRPr="00D55009">
        <w:rPr>
          <w:rFonts w:ascii="Cambria" w:hAnsi="Cambria" w:cs="Calibri"/>
          <w:iCs/>
          <w:sz w:val="22"/>
          <w:szCs w:val="22"/>
        </w:rPr>
        <w:t>members and other residents have complained to Council</w:t>
      </w:r>
      <w:r>
        <w:rPr>
          <w:rFonts w:ascii="Cambria" w:hAnsi="Cambria" w:cs="Calibri"/>
          <w:iCs/>
          <w:sz w:val="22"/>
          <w:szCs w:val="22"/>
        </w:rPr>
        <w:t xml:space="preserve"> and </w:t>
      </w:r>
      <w:r w:rsidRPr="00D55009">
        <w:rPr>
          <w:rFonts w:ascii="Cambria" w:hAnsi="Cambria" w:cs="Calibri"/>
          <w:iCs/>
          <w:sz w:val="22"/>
          <w:szCs w:val="22"/>
        </w:rPr>
        <w:t xml:space="preserve">to the Environment Protection Authority about Council’s </w:t>
      </w:r>
      <w:r>
        <w:rPr>
          <w:rFonts w:ascii="Cambria" w:hAnsi="Cambria" w:cs="Calibri"/>
          <w:iCs/>
          <w:sz w:val="22"/>
          <w:szCs w:val="22"/>
        </w:rPr>
        <w:t xml:space="preserve">apparent </w:t>
      </w:r>
      <w:r w:rsidRPr="00D55009">
        <w:rPr>
          <w:rFonts w:ascii="Cambria" w:hAnsi="Cambria" w:cs="Calibri"/>
          <w:iCs/>
          <w:sz w:val="22"/>
          <w:szCs w:val="22"/>
        </w:rPr>
        <w:t xml:space="preserve">lack of enforcement of the current comparable </w:t>
      </w:r>
      <w:r>
        <w:rPr>
          <w:rFonts w:ascii="Cambria" w:hAnsi="Cambria" w:cs="Calibri"/>
          <w:iCs/>
          <w:sz w:val="22"/>
          <w:szCs w:val="22"/>
        </w:rPr>
        <w:t xml:space="preserve">DCP and EPA </w:t>
      </w:r>
      <w:r w:rsidRPr="00D55009">
        <w:rPr>
          <w:rFonts w:ascii="Cambria" w:hAnsi="Cambria" w:cs="Calibri"/>
          <w:iCs/>
          <w:sz w:val="22"/>
          <w:szCs w:val="22"/>
        </w:rPr>
        <w:t>requirement</w:t>
      </w:r>
      <w:r>
        <w:rPr>
          <w:rFonts w:ascii="Cambria" w:hAnsi="Cambria" w:cs="Calibri"/>
          <w:iCs/>
          <w:sz w:val="22"/>
          <w:szCs w:val="22"/>
        </w:rPr>
        <w:t>s</w:t>
      </w:r>
      <w:r w:rsidRPr="00D55009">
        <w:rPr>
          <w:rFonts w:ascii="Cambria" w:hAnsi="Cambria" w:cs="Calibri"/>
          <w:iCs/>
          <w:sz w:val="22"/>
          <w:szCs w:val="22"/>
        </w:rPr>
        <w:t xml:space="preserve"> not to discharge into the stormwater network</w:t>
      </w:r>
      <w:r>
        <w:rPr>
          <w:rFonts w:ascii="Cambria" w:hAnsi="Cambria" w:cs="Calibri"/>
          <w:iCs/>
          <w:sz w:val="22"/>
          <w:szCs w:val="22"/>
        </w:rPr>
        <w:t>.</w:t>
      </w:r>
    </w:p>
    <w:p w14:paraId="2746B0DE" w14:textId="77777777" w:rsidR="00050B27" w:rsidRPr="00D55009" w:rsidRDefault="00050B27" w:rsidP="00050B27">
      <w:pPr>
        <w:jc w:val="both"/>
        <w:rPr>
          <w:rFonts w:ascii="Cambria" w:hAnsi="Cambria" w:cs="Calibri"/>
          <w:iCs/>
          <w:sz w:val="22"/>
          <w:szCs w:val="22"/>
        </w:rPr>
      </w:pPr>
    </w:p>
    <w:p w14:paraId="5DFC0C2A" w14:textId="77777777" w:rsidR="00050B27" w:rsidRDefault="00050B27" w:rsidP="00050B27">
      <w:pPr>
        <w:jc w:val="both"/>
        <w:rPr>
          <w:rFonts w:ascii="Cambria" w:hAnsi="Cambria" w:cs="Calibri"/>
          <w:iCs/>
          <w:sz w:val="22"/>
          <w:szCs w:val="22"/>
        </w:rPr>
      </w:pPr>
      <w:r w:rsidRPr="00D55009">
        <w:rPr>
          <w:rFonts w:ascii="Cambria" w:hAnsi="Cambria" w:cs="Calibri"/>
          <w:iCs/>
          <w:sz w:val="22"/>
          <w:szCs w:val="22"/>
        </w:rPr>
        <w:t>In recent times these complaints have centred on that fact that for many months groundwater, including that containing sludge from identified acid sulphate sites</w:t>
      </w:r>
      <w:r>
        <w:rPr>
          <w:rFonts w:ascii="Cambria" w:hAnsi="Cambria" w:cs="Calibri"/>
          <w:iCs/>
          <w:sz w:val="22"/>
          <w:szCs w:val="22"/>
        </w:rPr>
        <w:t>,</w:t>
      </w:r>
      <w:r w:rsidRPr="00D55009">
        <w:rPr>
          <w:rFonts w:ascii="Cambria" w:hAnsi="Cambria" w:cs="Calibri"/>
          <w:iCs/>
          <w:sz w:val="22"/>
          <w:szCs w:val="22"/>
        </w:rPr>
        <w:t xml:space="preserve"> has been pumped into the stormwater network from developments in Cross Street and William St</w:t>
      </w:r>
      <w:r>
        <w:rPr>
          <w:rFonts w:ascii="Cambria" w:hAnsi="Cambria" w:cs="Calibri"/>
          <w:iCs/>
          <w:sz w:val="22"/>
          <w:szCs w:val="22"/>
        </w:rPr>
        <w:t>reet</w:t>
      </w:r>
      <w:r w:rsidRPr="00D55009">
        <w:rPr>
          <w:rFonts w:ascii="Cambria" w:hAnsi="Cambria" w:cs="Calibri"/>
          <w:iCs/>
          <w:sz w:val="22"/>
          <w:szCs w:val="22"/>
        </w:rPr>
        <w:t>.</w:t>
      </w:r>
    </w:p>
    <w:p w14:paraId="296B8718" w14:textId="77777777" w:rsidR="00050B27" w:rsidRDefault="00050B27" w:rsidP="00050B27">
      <w:pPr>
        <w:jc w:val="both"/>
        <w:rPr>
          <w:rFonts w:ascii="Cambria" w:hAnsi="Cambria" w:cs="Calibri"/>
          <w:iCs/>
          <w:sz w:val="22"/>
          <w:szCs w:val="22"/>
        </w:rPr>
      </w:pPr>
    </w:p>
    <w:p w14:paraId="1D2A6369" w14:textId="77777777" w:rsidR="00050B27" w:rsidRDefault="00050B27" w:rsidP="00050B27">
      <w:pPr>
        <w:jc w:val="both"/>
        <w:rPr>
          <w:rFonts w:ascii="Cambria" w:hAnsi="Cambria" w:cs="Calibri"/>
          <w:iCs/>
          <w:sz w:val="22"/>
          <w:szCs w:val="22"/>
        </w:rPr>
      </w:pPr>
      <w:r>
        <w:rPr>
          <w:rFonts w:ascii="Cambria" w:hAnsi="Cambria" w:cs="Calibri"/>
          <w:iCs/>
          <w:sz w:val="22"/>
          <w:szCs w:val="22"/>
        </w:rPr>
        <w:t>The EPA advised complainants of their concerns at this practice, particularly in relation to acid sulphate sites, and stated that they consider this a matter for Council (and not EPA) enforcement where the development is for residential purposes.</w:t>
      </w:r>
    </w:p>
    <w:p w14:paraId="7E3475C1" w14:textId="77777777" w:rsidR="00050B27" w:rsidRDefault="00050B27" w:rsidP="00050B27">
      <w:pPr>
        <w:jc w:val="both"/>
        <w:rPr>
          <w:rFonts w:ascii="Cambria" w:hAnsi="Cambria" w:cs="Calibri"/>
          <w:iCs/>
          <w:sz w:val="22"/>
          <w:szCs w:val="22"/>
        </w:rPr>
      </w:pPr>
    </w:p>
    <w:p w14:paraId="3D96594F" w14:textId="77777777" w:rsidR="00050B27" w:rsidRPr="00D55009" w:rsidRDefault="00050B27" w:rsidP="00050B27">
      <w:pPr>
        <w:jc w:val="both"/>
        <w:rPr>
          <w:rFonts w:ascii="Cambria" w:hAnsi="Cambria" w:cs="Calibri"/>
          <w:iCs/>
          <w:sz w:val="22"/>
          <w:szCs w:val="22"/>
        </w:rPr>
      </w:pPr>
      <w:r>
        <w:rPr>
          <w:rFonts w:ascii="Cambria" w:hAnsi="Cambria" w:cs="Calibri"/>
          <w:iCs/>
          <w:sz w:val="22"/>
          <w:szCs w:val="22"/>
        </w:rPr>
        <w:t>Council consent on a regular basis to discharge to the stormwater system under powers in the EPA suggests Council is undermining this provision and leads to a lack of  confidence in Council. It would be helpful for public understanding the public were given an indication of when Council may use these EPA Act powers – and a reference to this is in Amendment 18 is recommended.</w:t>
      </w:r>
    </w:p>
    <w:p w14:paraId="4BED10A1" w14:textId="77777777" w:rsidR="00050B27" w:rsidRPr="00D55009" w:rsidRDefault="00050B27" w:rsidP="00050B27">
      <w:pPr>
        <w:jc w:val="both"/>
        <w:rPr>
          <w:rFonts w:ascii="Cambria" w:hAnsi="Cambria" w:cs="Calibri"/>
          <w:iCs/>
          <w:sz w:val="22"/>
          <w:szCs w:val="22"/>
        </w:rPr>
      </w:pPr>
    </w:p>
    <w:p w14:paraId="60A3BDAA" w14:textId="77777777" w:rsidR="00050B27" w:rsidRPr="00D55009" w:rsidRDefault="00050B27" w:rsidP="00050B27">
      <w:pPr>
        <w:jc w:val="both"/>
        <w:rPr>
          <w:rFonts w:ascii="Cambria" w:hAnsi="Cambria" w:cs="Calibri"/>
          <w:iCs/>
          <w:sz w:val="22"/>
          <w:szCs w:val="22"/>
        </w:rPr>
      </w:pPr>
    </w:p>
    <w:p w14:paraId="04B0000C" w14:textId="77777777" w:rsidR="00050B27" w:rsidRDefault="00050B27" w:rsidP="00050B27">
      <w:pPr>
        <w:jc w:val="both"/>
        <w:rPr>
          <w:rFonts w:ascii="Cambria" w:hAnsi="Cambria" w:cs="Calibri"/>
          <w:iCs/>
          <w:sz w:val="22"/>
          <w:szCs w:val="22"/>
        </w:rPr>
      </w:pPr>
      <w:r w:rsidRPr="00D55009">
        <w:rPr>
          <w:rFonts w:ascii="Cambria" w:hAnsi="Cambria" w:cs="Calibri"/>
          <w:iCs/>
          <w:sz w:val="22"/>
          <w:szCs w:val="22"/>
        </w:rPr>
        <w:t>In addition to proper enforcement</w:t>
      </w:r>
      <w:r>
        <w:rPr>
          <w:rFonts w:ascii="Cambria" w:hAnsi="Cambria" w:cs="Calibri"/>
          <w:iCs/>
          <w:sz w:val="22"/>
          <w:szCs w:val="22"/>
        </w:rPr>
        <w:t xml:space="preserve"> by Council (and by EPA where relevant),</w:t>
      </w:r>
      <w:r w:rsidRPr="00D55009">
        <w:rPr>
          <w:rFonts w:ascii="Cambria" w:hAnsi="Cambria" w:cs="Calibri"/>
          <w:iCs/>
          <w:sz w:val="22"/>
          <w:szCs w:val="22"/>
        </w:rPr>
        <w:t xml:space="preserve"> </w:t>
      </w:r>
      <w:r>
        <w:rPr>
          <w:rFonts w:ascii="Cambria" w:hAnsi="Cambria" w:cs="Calibri"/>
          <w:iCs/>
          <w:sz w:val="22"/>
          <w:szCs w:val="22"/>
        </w:rPr>
        <w:t xml:space="preserve">we consider that </w:t>
      </w:r>
      <w:r w:rsidRPr="00D55009">
        <w:rPr>
          <w:rFonts w:ascii="Cambria" w:hAnsi="Cambria" w:cs="Calibri"/>
          <w:iCs/>
          <w:sz w:val="22"/>
          <w:szCs w:val="22"/>
        </w:rPr>
        <w:t xml:space="preserve">this provision </w:t>
      </w:r>
      <w:r>
        <w:rPr>
          <w:rFonts w:ascii="Cambria" w:hAnsi="Cambria" w:cs="Calibri"/>
          <w:iCs/>
          <w:sz w:val="22"/>
          <w:szCs w:val="22"/>
        </w:rPr>
        <w:t>should</w:t>
      </w:r>
      <w:r w:rsidRPr="00D55009">
        <w:rPr>
          <w:rFonts w:ascii="Cambria" w:hAnsi="Cambria" w:cs="Calibri"/>
          <w:iCs/>
          <w:sz w:val="22"/>
          <w:szCs w:val="22"/>
        </w:rPr>
        <w:t xml:space="preserve"> strengthened</w:t>
      </w:r>
      <w:r>
        <w:rPr>
          <w:rFonts w:ascii="Cambria" w:hAnsi="Cambria" w:cs="Calibri"/>
          <w:iCs/>
          <w:sz w:val="22"/>
          <w:szCs w:val="22"/>
        </w:rPr>
        <w:t xml:space="preserve">. We recommend </w:t>
      </w:r>
      <w:r w:rsidRPr="00D55009">
        <w:rPr>
          <w:rFonts w:ascii="Cambria" w:hAnsi="Cambria" w:cs="Calibri"/>
          <w:iCs/>
          <w:sz w:val="22"/>
          <w:szCs w:val="22"/>
        </w:rPr>
        <w:t>amending proposed conditions C4 to C6</w:t>
      </w:r>
      <w:r>
        <w:rPr>
          <w:rFonts w:ascii="Cambria" w:hAnsi="Cambria" w:cs="Calibri"/>
          <w:iCs/>
          <w:sz w:val="22"/>
          <w:szCs w:val="22"/>
        </w:rPr>
        <w:t xml:space="preserve"> (</w:t>
      </w:r>
      <w:r w:rsidRPr="00D55009">
        <w:rPr>
          <w:rFonts w:ascii="Cambria" w:hAnsi="Cambria" w:cs="Calibri"/>
          <w:iCs/>
          <w:sz w:val="22"/>
          <w:szCs w:val="22"/>
        </w:rPr>
        <w:t>se</w:t>
      </w:r>
      <w:r>
        <w:rPr>
          <w:rFonts w:ascii="Cambria" w:hAnsi="Cambria" w:cs="Calibri"/>
          <w:iCs/>
          <w:sz w:val="22"/>
          <w:szCs w:val="22"/>
        </w:rPr>
        <w:t xml:space="preserve">e </w:t>
      </w:r>
      <w:r w:rsidRPr="00D55009">
        <w:rPr>
          <w:rFonts w:ascii="Cambria" w:hAnsi="Cambria" w:cs="Calibri"/>
          <w:iCs/>
          <w:sz w:val="22"/>
          <w:szCs w:val="22"/>
        </w:rPr>
        <w:lastRenderedPageBreak/>
        <w:t>Amendment 2.4.7</w:t>
      </w:r>
      <w:r>
        <w:rPr>
          <w:rFonts w:ascii="Cambria" w:hAnsi="Cambria" w:cs="Calibri"/>
          <w:iCs/>
          <w:sz w:val="22"/>
          <w:szCs w:val="22"/>
        </w:rPr>
        <w:t>)</w:t>
      </w:r>
      <w:r w:rsidRPr="00D55009">
        <w:rPr>
          <w:rFonts w:ascii="Cambria" w:hAnsi="Cambria" w:cs="Calibri"/>
          <w:iCs/>
          <w:sz w:val="22"/>
          <w:szCs w:val="22"/>
        </w:rPr>
        <w:t xml:space="preserve"> to require that the DA documentation</w:t>
      </w:r>
      <w:r w:rsidRPr="007B4924">
        <w:rPr>
          <w:rFonts w:ascii="Cambria" w:hAnsi="Cambria" w:cs="Calibri"/>
          <w:i/>
          <w:sz w:val="22"/>
          <w:szCs w:val="22"/>
        </w:rPr>
        <w:t xml:space="preserve"> must</w:t>
      </w:r>
      <w:r w:rsidRPr="00D55009">
        <w:rPr>
          <w:rFonts w:ascii="Cambria" w:hAnsi="Cambria" w:cs="Calibri"/>
          <w:iCs/>
          <w:sz w:val="22"/>
          <w:szCs w:val="22"/>
        </w:rPr>
        <w:t xml:space="preserve"> demonstrate how the ground water is to be disposed of </w:t>
      </w:r>
      <w:r w:rsidRPr="00420204">
        <w:rPr>
          <w:rFonts w:ascii="Cambria" w:hAnsi="Cambria" w:cs="Calibri"/>
          <w:i/>
          <w:sz w:val="22"/>
          <w:szCs w:val="22"/>
        </w:rPr>
        <w:t>without</w:t>
      </w:r>
      <w:r w:rsidRPr="00D55009">
        <w:rPr>
          <w:rFonts w:ascii="Cambria" w:hAnsi="Cambria" w:cs="Calibri"/>
          <w:iCs/>
          <w:sz w:val="22"/>
          <w:szCs w:val="22"/>
        </w:rPr>
        <w:t xml:space="preserve"> using Council’s stormwater system. </w:t>
      </w:r>
    </w:p>
    <w:p w14:paraId="6EFE854D" w14:textId="77777777" w:rsidR="00050B27" w:rsidRPr="00D55009" w:rsidRDefault="00050B27" w:rsidP="00050B27">
      <w:pPr>
        <w:jc w:val="both"/>
        <w:rPr>
          <w:rFonts w:ascii="Cambria" w:hAnsi="Cambria" w:cs="Calibri"/>
          <w:iCs/>
          <w:sz w:val="22"/>
          <w:szCs w:val="22"/>
        </w:rPr>
      </w:pPr>
    </w:p>
    <w:p w14:paraId="354CDCF9" w14:textId="77777777" w:rsidR="00050B27" w:rsidRPr="00D55009" w:rsidRDefault="00050B27" w:rsidP="00050B27">
      <w:pPr>
        <w:jc w:val="both"/>
        <w:rPr>
          <w:rFonts w:ascii="Cambria" w:hAnsi="Cambria" w:cs="Calibri"/>
          <w:b/>
          <w:bCs/>
          <w:i/>
          <w:sz w:val="22"/>
          <w:szCs w:val="22"/>
        </w:rPr>
      </w:pPr>
    </w:p>
    <w:p w14:paraId="60C61BFD" w14:textId="77777777" w:rsidR="00050B27" w:rsidRDefault="00050B27" w:rsidP="00050B27">
      <w:pPr>
        <w:jc w:val="both"/>
        <w:rPr>
          <w:rFonts w:ascii="Cambria" w:hAnsi="Cambria" w:cs="Calibri"/>
          <w:b/>
          <w:bCs/>
          <w:i/>
          <w:sz w:val="22"/>
          <w:szCs w:val="22"/>
        </w:rPr>
      </w:pPr>
      <w:r w:rsidRPr="00D55009">
        <w:rPr>
          <w:rFonts w:ascii="Cambria" w:hAnsi="Cambria" w:cs="Calibri"/>
          <w:b/>
          <w:bCs/>
          <w:i/>
          <w:sz w:val="22"/>
          <w:szCs w:val="22"/>
        </w:rPr>
        <w:t xml:space="preserve">Condition  </w:t>
      </w:r>
      <w:r>
        <w:rPr>
          <w:rFonts w:ascii="Cambria" w:hAnsi="Cambria" w:cs="Calibri"/>
          <w:b/>
          <w:bCs/>
          <w:i/>
          <w:sz w:val="22"/>
          <w:szCs w:val="22"/>
        </w:rPr>
        <w:t>C</w:t>
      </w:r>
      <w:r w:rsidRPr="00D55009">
        <w:rPr>
          <w:rFonts w:ascii="Cambria" w:hAnsi="Cambria" w:cs="Calibri"/>
          <w:b/>
          <w:bCs/>
          <w:i/>
          <w:sz w:val="22"/>
          <w:szCs w:val="22"/>
        </w:rPr>
        <w:t>4  Dilapidation reports</w:t>
      </w:r>
      <w:r>
        <w:rPr>
          <w:rFonts w:ascii="Cambria" w:hAnsi="Cambria" w:cs="Calibri"/>
          <w:b/>
          <w:bCs/>
          <w:i/>
          <w:sz w:val="22"/>
          <w:szCs w:val="22"/>
        </w:rPr>
        <w:t xml:space="preserve"> (</w:t>
      </w:r>
      <w:r w:rsidRPr="00D55009">
        <w:rPr>
          <w:rFonts w:ascii="Cambria" w:hAnsi="Cambria" w:cs="Calibri"/>
          <w:b/>
          <w:bCs/>
          <w:i/>
          <w:sz w:val="22"/>
          <w:szCs w:val="22"/>
        </w:rPr>
        <w:t>Amendment  2.4.7</w:t>
      </w:r>
      <w:r>
        <w:rPr>
          <w:rFonts w:ascii="Cambria" w:hAnsi="Cambria" w:cs="Calibri"/>
          <w:b/>
          <w:bCs/>
          <w:i/>
          <w:sz w:val="22"/>
          <w:szCs w:val="22"/>
        </w:rPr>
        <w:t>)</w:t>
      </w:r>
    </w:p>
    <w:p w14:paraId="2B2CA974" w14:textId="77777777" w:rsidR="00050B27" w:rsidRDefault="00050B27" w:rsidP="00050B27">
      <w:pPr>
        <w:jc w:val="both"/>
        <w:rPr>
          <w:rFonts w:ascii="Cambria" w:hAnsi="Cambria" w:cs="Calibri"/>
          <w:iCs/>
          <w:sz w:val="22"/>
          <w:szCs w:val="22"/>
        </w:rPr>
      </w:pPr>
      <w:r>
        <w:rPr>
          <w:rFonts w:ascii="Cambria" w:hAnsi="Cambria" w:cs="Calibri"/>
          <w:iCs/>
          <w:sz w:val="22"/>
          <w:szCs w:val="22"/>
        </w:rPr>
        <w:t xml:space="preserve">The proposed </w:t>
      </w:r>
      <w:r w:rsidRPr="00D55009">
        <w:rPr>
          <w:rFonts w:ascii="Cambria" w:hAnsi="Cambria" w:cs="Calibri"/>
          <w:iCs/>
          <w:sz w:val="22"/>
          <w:szCs w:val="22"/>
        </w:rPr>
        <w:t>Condition C4 states Council may, for DAs involving below ground structure</w:t>
      </w:r>
      <w:r>
        <w:rPr>
          <w:rFonts w:ascii="Cambria" w:hAnsi="Cambria" w:cs="Calibri"/>
          <w:iCs/>
          <w:sz w:val="22"/>
          <w:szCs w:val="22"/>
        </w:rPr>
        <w:t>s</w:t>
      </w:r>
      <w:r w:rsidRPr="00D55009">
        <w:rPr>
          <w:rFonts w:ascii="Cambria" w:hAnsi="Cambria" w:cs="Calibri"/>
          <w:iCs/>
          <w:sz w:val="22"/>
          <w:szCs w:val="22"/>
        </w:rPr>
        <w:t xml:space="preserve">, require dilapidation reports for neighbouring properties. We are of the view that for </w:t>
      </w:r>
      <w:r>
        <w:rPr>
          <w:rFonts w:ascii="Cambria" w:hAnsi="Cambria" w:cs="Calibri"/>
          <w:iCs/>
          <w:sz w:val="22"/>
          <w:szCs w:val="22"/>
        </w:rPr>
        <w:t>these</w:t>
      </w:r>
      <w:r w:rsidRPr="00D55009">
        <w:rPr>
          <w:rFonts w:ascii="Cambria" w:hAnsi="Cambria" w:cs="Calibri"/>
          <w:iCs/>
          <w:sz w:val="22"/>
          <w:szCs w:val="22"/>
        </w:rPr>
        <w:t xml:space="preserve"> DAs</w:t>
      </w:r>
      <w:r>
        <w:rPr>
          <w:rFonts w:ascii="Cambria" w:hAnsi="Cambria" w:cs="Calibri"/>
          <w:iCs/>
          <w:sz w:val="22"/>
          <w:szCs w:val="22"/>
        </w:rPr>
        <w:t xml:space="preserve"> </w:t>
      </w:r>
      <w:r w:rsidRPr="00D55009">
        <w:rPr>
          <w:rFonts w:ascii="Cambria" w:hAnsi="Cambria" w:cs="Calibri"/>
          <w:iCs/>
          <w:sz w:val="22"/>
          <w:szCs w:val="22"/>
        </w:rPr>
        <w:t xml:space="preserve">dilapidation reports should be required </w:t>
      </w:r>
      <w:r>
        <w:rPr>
          <w:rFonts w:ascii="Cambria" w:hAnsi="Cambria" w:cs="Calibri"/>
          <w:iCs/>
          <w:sz w:val="22"/>
          <w:szCs w:val="22"/>
        </w:rPr>
        <w:t xml:space="preserve">by Council </w:t>
      </w:r>
      <w:r w:rsidRPr="00D55009">
        <w:rPr>
          <w:rFonts w:ascii="Cambria" w:hAnsi="Cambria" w:cs="Calibri"/>
          <w:iCs/>
          <w:sz w:val="22"/>
          <w:szCs w:val="22"/>
        </w:rPr>
        <w:t xml:space="preserve">not only for neighbouring properties but for all </w:t>
      </w:r>
      <w:r>
        <w:rPr>
          <w:rFonts w:ascii="Cambria" w:hAnsi="Cambria" w:cs="Calibri"/>
          <w:iCs/>
          <w:sz w:val="22"/>
          <w:szCs w:val="22"/>
        </w:rPr>
        <w:t xml:space="preserve">the </w:t>
      </w:r>
      <w:r w:rsidRPr="00D55009">
        <w:rPr>
          <w:rFonts w:ascii="Cambria" w:hAnsi="Cambria" w:cs="Calibri"/>
          <w:iCs/>
          <w:sz w:val="22"/>
          <w:szCs w:val="22"/>
        </w:rPr>
        <w:t xml:space="preserve">surrounding properties where is </w:t>
      </w:r>
      <w:r>
        <w:rPr>
          <w:rFonts w:ascii="Cambria" w:hAnsi="Cambria" w:cs="Calibri"/>
          <w:iCs/>
          <w:sz w:val="22"/>
          <w:szCs w:val="22"/>
        </w:rPr>
        <w:t>it is likely</w:t>
      </w:r>
      <w:r w:rsidRPr="00D55009">
        <w:rPr>
          <w:rFonts w:ascii="Cambria" w:hAnsi="Cambria" w:cs="Calibri"/>
          <w:iCs/>
          <w:sz w:val="22"/>
          <w:szCs w:val="22"/>
        </w:rPr>
        <w:t xml:space="preserve"> they could be adversely impacted. </w:t>
      </w:r>
    </w:p>
    <w:p w14:paraId="6B6D9A3C" w14:textId="77777777" w:rsidR="00050B27" w:rsidRDefault="00050B27" w:rsidP="00050B27">
      <w:pPr>
        <w:jc w:val="both"/>
        <w:rPr>
          <w:rFonts w:ascii="Cambria" w:hAnsi="Cambria" w:cs="Calibri"/>
          <w:iCs/>
          <w:sz w:val="22"/>
          <w:szCs w:val="22"/>
        </w:rPr>
      </w:pPr>
    </w:p>
    <w:p w14:paraId="66C2DA7E" w14:textId="77777777" w:rsidR="00050B27" w:rsidRPr="00D55009" w:rsidRDefault="00050B27" w:rsidP="00050B27">
      <w:pPr>
        <w:jc w:val="both"/>
        <w:rPr>
          <w:rFonts w:ascii="Cambria" w:hAnsi="Cambria" w:cs="Calibri"/>
          <w:sz w:val="22"/>
          <w:szCs w:val="22"/>
        </w:rPr>
      </w:pPr>
      <w:r w:rsidRPr="00D55009">
        <w:rPr>
          <w:rFonts w:ascii="Cambria" w:hAnsi="Cambria" w:cs="Calibri"/>
          <w:iCs/>
          <w:sz w:val="22"/>
          <w:szCs w:val="22"/>
        </w:rPr>
        <w:t xml:space="preserve">The proposed objectives in clause 1.3  and the proposed Condition C1 (see Amendment 2.4.4) correctly recognise that </w:t>
      </w:r>
      <w:r>
        <w:rPr>
          <w:rFonts w:ascii="Cambria" w:hAnsi="Cambria" w:cs="Calibri"/>
          <w:iCs/>
          <w:sz w:val="22"/>
          <w:szCs w:val="22"/>
        </w:rPr>
        <w:t xml:space="preserve">damage from </w:t>
      </w:r>
      <w:r w:rsidRPr="00D55009">
        <w:rPr>
          <w:rFonts w:ascii="Cambria" w:hAnsi="Cambria" w:cs="Calibri"/>
          <w:iCs/>
          <w:sz w:val="22"/>
          <w:szCs w:val="22"/>
        </w:rPr>
        <w:t>excavation including dewatering</w:t>
      </w:r>
      <w:r>
        <w:rPr>
          <w:rFonts w:ascii="Cambria" w:hAnsi="Cambria" w:cs="Calibri"/>
          <w:iCs/>
          <w:sz w:val="22"/>
          <w:szCs w:val="22"/>
        </w:rPr>
        <w:t xml:space="preserve"> vibration e</w:t>
      </w:r>
      <w:r w:rsidRPr="00D55009">
        <w:rPr>
          <w:rFonts w:ascii="Cambria" w:hAnsi="Cambria" w:cs="Calibri"/>
          <w:sz w:val="22"/>
          <w:szCs w:val="22"/>
        </w:rPr>
        <w:t>xtends well beyond the neighbouring properties</w:t>
      </w:r>
      <w:r>
        <w:rPr>
          <w:rFonts w:ascii="Cambria" w:hAnsi="Cambria" w:cs="Calibri"/>
          <w:sz w:val="22"/>
          <w:szCs w:val="22"/>
        </w:rPr>
        <w:t>,</w:t>
      </w:r>
      <w:r w:rsidRPr="00D55009">
        <w:rPr>
          <w:rFonts w:ascii="Cambria" w:hAnsi="Cambria" w:cs="Calibri"/>
          <w:sz w:val="22"/>
          <w:szCs w:val="22"/>
        </w:rPr>
        <w:t xml:space="preserve"> for </w:t>
      </w:r>
      <w:r>
        <w:rPr>
          <w:rFonts w:ascii="Cambria" w:hAnsi="Cambria" w:cs="Calibri"/>
          <w:sz w:val="22"/>
          <w:szCs w:val="22"/>
        </w:rPr>
        <w:t xml:space="preserve">example damage from the </w:t>
      </w:r>
      <w:r w:rsidRPr="00D55009">
        <w:rPr>
          <w:rFonts w:ascii="Cambria" w:hAnsi="Cambria" w:cs="Calibri"/>
          <w:sz w:val="22"/>
          <w:szCs w:val="22"/>
        </w:rPr>
        <w:t>Patterson St</w:t>
      </w:r>
      <w:r>
        <w:rPr>
          <w:rFonts w:ascii="Cambria" w:hAnsi="Cambria" w:cs="Calibri"/>
          <w:sz w:val="22"/>
          <w:szCs w:val="22"/>
        </w:rPr>
        <w:t>reet development</w:t>
      </w:r>
      <w:r w:rsidRPr="00D55009">
        <w:rPr>
          <w:rFonts w:ascii="Cambria" w:hAnsi="Cambria" w:cs="Calibri"/>
          <w:sz w:val="22"/>
          <w:szCs w:val="22"/>
        </w:rPr>
        <w:t>.</w:t>
      </w:r>
    </w:p>
    <w:p w14:paraId="5C4506C9" w14:textId="77777777" w:rsidR="00050B27" w:rsidRDefault="00050B27" w:rsidP="00050B27">
      <w:pPr>
        <w:jc w:val="both"/>
        <w:rPr>
          <w:rFonts w:ascii="Cambria" w:hAnsi="Cambria" w:cs="Calibri"/>
          <w:iCs/>
          <w:sz w:val="22"/>
          <w:szCs w:val="22"/>
        </w:rPr>
      </w:pPr>
    </w:p>
    <w:p w14:paraId="5F224640" w14:textId="77777777" w:rsidR="00050B27" w:rsidRDefault="00050B27" w:rsidP="00050B27">
      <w:pPr>
        <w:jc w:val="both"/>
        <w:rPr>
          <w:rFonts w:ascii="Cambria" w:hAnsi="Cambria" w:cs="Calibri"/>
          <w:sz w:val="22"/>
          <w:szCs w:val="22"/>
        </w:rPr>
      </w:pPr>
      <w:r>
        <w:rPr>
          <w:rFonts w:ascii="Cambria" w:hAnsi="Cambria" w:cs="Calibri"/>
          <w:iCs/>
          <w:sz w:val="22"/>
          <w:szCs w:val="22"/>
        </w:rPr>
        <w:t xml:space="preserve">We are also of the view that </w:t>
      </w:r>
      <w:r w:rsidRPr="00D55009">
        <w:rPr>
          <w:rFonts w:ascii="Cambria" w:hAnsi="Cambria" w:cs="Calibri"/>
          <w:iCs/>
          <w:sz w:val="22"/>
          <w:szCs w:val="22"/>
        </w:rPr>
        <w:t>the developer</w:t>
      </w:r>
      <w:r w:rsidRPr="004D3172">
        <w:rPr>
          <w:rFonts w:ascii="Cambria" w:hAnsi="Cambria" w:cs="Calibri"/>
          <w:i/>
          <w:sz w:val="22"/>
          <w:szCs w:val="22"/>
        </w:rPr>
        <w:t xml:space="preserve"> must</w:t>
      </w:r>
      <w:r w:rsidRPr="007D7C07">
        <w:rPr>
          <w:rFonts w:ascii="Cambria" w:hAnsi="Cambria" w:cs="Calibri"/>
          <w:b/>
          <w:bCs/>
          <w:iCs/>
          <w:sz w:val="22"/>
          <w:szCs w:val="22"/>
        </w:rPr>
        <w:t xml:space="preserve"> </w:t>
      </w:r>
      <w:r w:rsidRPr="00D55009">
        <w:rPr>
          <w:rFonts w:ascii="Cambria" w:hAnsi="Cambria" w:cs="Calibri"/>
          <w:iCs/>
          <w:sz w:val="22"/>
          <w:szCs w:val="22"/>
        </w:rPr>
        <w:t xml:space="preserve">provide Council with dilapidation reports </w:t>
      </w:r>
      <w:r>
        <w:rPr>
          <w:rFonts w:ascii="Cambria" w:hAnsi="Cambria" w:cs="Calibri"/>
          <w:iCs/>
          <w:sz w:val="22"/>
          <w:szCs w:val="22"/>
        </w:rPr>
        <w:t>prior to commencing work. T</w:t>
      </w:r>
      <w:r w:rsidRPr="00D55009">
        <w:rPr>
          <w:rFonts w:ascii="Cambria" w:hAnsi="Cambria" w:cs="Calibri"/>
          <w:sz w:val="22"/>
          <w:szCs w:val="22"/>
        </w:rPr>
        <w:t>he experience of some of our members is that</w:t>
      </w:r>
      <w:r>
        <w:rPr>
          <w:rFonts w:ascii="Cambria" w:hAnsi="Cambria" w:cs="Calibri"/>
          <w:sz w:val="22"/>
          <w:szCs w:val="22"/>
        </w:rPr>
        <w:t xml:space="preserve"> developers are not always be prepared to get </w:t>
      </w:r>
      <w:r w:rsidRPr="00D55009">
        <w:rPr>
          <w:rFonts w:ascii="Cambria" w:hAnsi="Cambria" w:cs="Calibri"/>
          <w:sz w:val="22"/>
          <w:szCs w:val="22"/>
        </w:rPr>
        <w:t xml:space="preserve">dilapidation reports </w:t>
      </w:r>
      <w:r>
        <w:rPr>
          <w:rFonts w:ascii="Cambria" w:hAnsi="Cambria" w:cs="Calibri"/>
          <w:sz w:val="22"/>
          <w:szCs w:val="22"/>
        </w:rPr>
        <w:t xml:space="preserve">prior to commencing work when requested – choosing instead to plough ahead. As a result, residents, not warned that demolition is about to happen, obtain their own reports which have reduced evidential value as they have had to be obtained after work has commenced. Our experience is that some certifiers often have no interest in ensuring that dilapidation reports are obtained for all neighbouring properties and for  surrounding properties likely to be affected. </w:t>
      </w:r>
    </w:p>
    <w:p w14:paraId="40EE0168" w14:textId="77777777" w:rsidR="00050B27" w:rsidRPr="008934AE" w:rsidRDefault="00050B27" w:rsidP="00050B27">
      <w:pPr>
        <w:jc w:val="both"/>
        <w:rPr>
          <w:rFonts w:ascii="Cambria" w:hAnsi="Cambria" w:cs="Calibri"/>
          <w:iCs/>
          <w:sz w:val="22"/>
          <w:szCs w:val="22"/>
        </w:rPr>
      </w:pPr>
    </w:p>
    <w:p w14:paraId="05B8CBCD" w14:textId="77777777" w:rsidR="00050B27" w:rsidRDefault="00050B27" w:rsidP="00050B27">
      <w:pPr>
        <w:jc w:val="both"/>
        <w:rPr>
          <w:rFonts w:ascii="Cambria" w:hAnsi="Cambria" w:cs="Calibri"/>
          <w:b/>
          <w:bCs/>
          <w:i/>
          <w:iCs/>
          <w:sz w:val="22"/>
          <w:szCs w:val="22"/>
        </w:rPr>
      </w:pPr>
    </w:p>
    <w:p w14:paraId="1D6F22DC" w14:textId="77777777" w:rsidR="00050B27" w:rsidRPr="00D55009" w:rsidRDefault="00050B27" w:rsidP="00050B27">
      <w:pPr>
        <w:jc w:val="both"/>
        <w:rPr>
          <w:rFonts w:ascii="Cambria" w:hAnsi="Cambria" w:cs="Calibri"/>
          <w:b/>
          <w:bCs/>
          <w:i/>
          <w:sz w:val="22"/>
          <w:szCs w:val="22"/>
        </w:rPr>
      </w:pPr>
      <w:r w:rsidRPr="00D55009">
        <w:rPr>
          <w:rFonts w:ascii="Cambria" w:hAnsi="Cambria" w:cs="Calibri"/>
          <w:b/>
          <w:bCs/>
          <w:i/>
          <w:iCs/>
          <w:sz w:val="22"/>
          <w:szCs w:val="22"/>
        </w:rPr>
        <w:t>Conditions C4 -C7 Hydrogeological and technological reports</w:t>
      </w:r>
      <w:r>
        <w:rPr>
          <w:rFonts w:ascii="Cambria" w:hAnsi="Cambria" w:cs="Calibri"/>
          <w:b/>
          <w:bCs/>
          <w:i/>
          <w:sz w:val="22"/>
          <w:szCs w:val="22"/>
        </w:rPr>
        <w:t xml:space="preserve"> (</w:t>
      </w:r>
      <w:r w:rsidRPr="00D55009">
        <w:rPr>
          <w:rFonts w:ascii="Cambria" w:hAnsi="Cambria" w:cs="Calibri"/>
          <w:b/>
          <w:bCs/>
          <w:i/>
          <w:sz w:val="22"/>
          <w:szCs w:val="22"/>
        </w:rPr>
        <w:t>Amendment  2.4.7</w:t>
      </w:r>
      <w:r>
        <w:rPr>
          <w:rFonts w:ascii="Cambria" w:hAnsi="Cambria" w:cs="Calibri"/>
          <w:b/>
          <w:bCs/>
          <w:i/>
          <w:sz w:val="22"/>
          <w:szCs w:val="22"/>
        </w:rPr>
        <w:t>)</w:t>
      </w:r>
    </w:p>
    <w:p w14:paraId="4B990BEA" w14:textId="77777777" w:rsidR="00050B27" w:rsidRDefault="00050B27" w:rsidP="00050B27">
      <w:pPr>
        <w:jc w:val="both"/>
        <w:rPr>
          <w:rFonts w:ascii="Cambria" w:hAnsi="Cambria" w:cs="Calibri"/>
          <w:b/>
          <w:bCs/>
          <w:i/>
          <w:iCs/>
          <w:sz w:val="22"/>
          <w:szCs w:val="22"/>
        </w:rPr>
      </w:pPr>
    </w:p>
    <w:p w14:paraId="496B007A" w14:textId="77777777" w:rsidR="00050B27" w:rsidRDefault="00050B27" w:rsidP="00050B27">
      <w:pPr>
        <w:jc w:val="both"/>
        <w:rPr>
          <w:rFonts w:ascii="Cambria" w:hAnsi="Cambria" w:cs="Calibri"/>
          <w:i/>
          <w:iCs/>
          <w:sz w:val="22"/>
          <w:szCs w:val="22"/>
        </w:rPr>
      </w:pPr>
      <w:r>
        <w:rPr>
          <w:rFonts w:ascii="Cambria" w:hAnsi="Cambria" w:cs="Calibri"/>
          <w:i/>
          <w:iCs/>
          <w:sz w:val="22"/>
          <w:szCs w:val="22"/>
        </w:rPr>
        <w:t>I</w:t>
      </w:r>
      <w:r w:rsidRPr="004D3172">
        <w:rPr>
          <w:rFonts w:ascii="Cambria" w:hAnsi="Cambria" w:cs="Calibri"/>
          <w:i/>
          <w:iCs/>
          <w:sz w:val="22"/>
          <w:szCs w:val="22"/>
        </w:rPr>
        <w:t>ssue</w:t>
      </w:r>
      <w:r>
        <w:rPr>
          <w:rFonts w:ascii="Cambria" w:hAnsi="Cambria" w:cs="Calibri"/>
          <w:i/>
          <w:iCs/>
          <w:sz w:val="22"/>
          <w:szCs w:val="22"/>
        </w:rPr>
        <w:t>—unreliable,  incomplete, misleading and flawed reports</w:t>
      </w:r>
    </w:p>
    <w:p w14:paraId="28FE1473" w14:textId="77777777" w:rsidR="00050B27" w:rsidRDefault="00050B27" w:rsidP="00050B27">
      <w:pPr>
        <w:jc w:val="both"/>
        <w:rPr>
          <w:rFonts w:ascii="Cambria" w:hAnsi="Cambria" w:cs="Calibri"/>
          <w:sz w:val="22"/>
          <w:szCs w:val="22"/>
        </w:rPr>
      </w:pPr>
      <w:r w:rsidRPr="00210640">
        <w:rPr>
          <w:rFonts w:ascii="Cambria" w:hAnsi="Cambria" w:cs="Calibri"/>
          <w:sz w:val="22"/>
          <w:szCs w:val="22"/>
        </w:rPr>
        <w:t>Unreliable</w:t>
      </w:r>
      <w:r>
        <w:rPr>
          <w:rFonts w:ascii="Cambria" w:hAnsi="Cambria" w:cs="Calibri"/>
          <w:sz w:val="22"/>
          <w:szCs w:val="22"/>
        </w:rPr>
        <w:t>, inaccurate,</w:t>
      </w:r>
      <w:r w:rsidRPr="00210640">
        <w:rPr>
          <w:rFonts w:ascii="Cambria" w:hAnsi="Cambria" w:cs="Calibri"/>
          <w:sz w:val="22"/>
          <w:szCs w:val="22"/>
        </w:rPr>
        <w:t xml:space="preserve"> incomplete, misleading and flawed</w:t>
      </w:r>
      <w:r>
        <w:rPr>
          <w:rFonts w:ascii="Cambria" w:hAnsi="Cambria" w:cs="Calibri"/>
          <w:i/>
          <w:iCs/>
          <w:sz w:val="22"/>
          <w:szCs w:val="22"/>
        </w:rPr>
        <w:t xml:space="preserve"> </w:t>
      </w:r>
      <w:r>
        <w:rPr>
          <w:rFonts w:ascii="Cambria" w:hAnsi="Cambria" w:cs="Calibri"/>
          <w:sz w:val="22"/>
          <w:szCs w:val="22"/>
        </w:rPr>
        <w:t>h</w:t>
      </w:r>
      <w:r w:rsidRPr="00911669">
        <w:rPr>
          <w:rFonts w:ascii="Cambria" w:hAnsi="Cambria" w:cs="Calibri"/>
          <w:sz w:val="22"/>
          <w:szCs w:val="22"/>
        </w:rPr>
        <w:t xml:space="preserve">ydrogeological </w:t>
      </w:r>
      <w:proofErr w:type="spellStart"/>
      <w:r>
        <w:rPr>
          <w:rFonts w:ascii="Cambria" w:hAnsi="Cambria" w:cs="Calibri"/>
          <w:sz w:val="22"/>
          <w:szCs w:val="22"/>
        </w:rPr>
        <w:t>geot</w:t>
      </w:r>
      <w:r w:rsidRPr="00911669">
        <w:rPr>
          <w:rFonts w:ascii="Cambria" w:hAnsi="Cambria" w:cs="Calibri"/>
          <w:sz w:val="22"/>
          <w:szCs w:val="22"/>
        </w:rPr>
        <w:t>ec</w:t>
      </w:r>
      <w:r>
        <w:rPr>
          <w:rFonts w:ascii="Cambria" w:hAnsi="Cambria" w:cs="Calibri"/>
          <w:sz w:val="22"/>
          <w:szCs w:val="22"/>
        </w:rPr>
        <w:t>h</w:t>
      </w:r>
      <w:proofErr w:type="spellEnd"/>
      <w:r>
        <w:rPr>
          <w:rFonts w:ascii="Cambria" w:hAnsi="Cambria" w:cs="Calibri"/>
          <w:sz w:val="22"/>
          <w:szCs w:val="22"/>
        </w:rPr>
        <w:t xml:space="preserve"> </w:t>
      </w:r>
      <w:r w:rsidRPr="00911669">
        <w:rPr>
          <w:rFonts w:ascii="Cambria" w:hAnsi="Cambria" w:cs="Calibri"/>
          <w:sz w:val="22"/>
          <w:szCs w:val="22"/>
        </w:rPr>
        <w:t>reports</w:t>
      </w:r>
      <w:r>
        <w:rPr>
          <w:rFonts w:ascii="Cambria" w:hAnsi="Cambria" w:cs="Calibri"/>
          <w:b/>
          <w:bCs/>
          <w:i/>
          <w:sz w:val="22"/>
          <w:szCs w:val="22"/>
        </w:rPr>
        <w:t xml:space="preserve"> </w:t>
      </w:r>
      <w:r>
        <w:rPr>
          <w:rFonts w:ascii="Cambria" w:hAnsi="Cambria" w:cs="Calibri"/>
          <w:iCs/>
          <w:sz w:val="22"/>
          <w:szCs w:val="22"/>
        </w:rPr>
        <w:t>c</w:t>
      </w:r>
      <w:r w:rsidRPr="00210640">
        <w:rPr>
          <w:rFonts w:ascii="Cambria" w:hAnsi="Cambria" w:cs="Calibri"/>
          <w:iCs/>
          <w:sz w:val="22"/>
          <w:szCs w:val="22"/>
        </w:rPr>
        <w:t>auses</w:t>
      </w:r>
      <w:r>
        <w:rPr>
          <w:rFonts w:ascii="Cambria" w:hAnsi="Cambria" w:cs="Calibri"/>
          <w:b/>
          <w:bCs/>
          <w:i/>
          <w:sz w:val="22"/>
          <w:szCs w:val="22"/>
        </w:rPr>
        <w:t xml:space="preserve"> </w:t>
      </w:r>
      <w:r w:rsidRPr="00210640">
        <w:rPr>
          <w:rFonts w:ascii="Cambria" w:hAnsi="Cambria" w:cs="Calibri"/>
          <w:iCs/>
          <w:sz w:val="22"/>
          <w:szCs w:val="22"/>
        </w:rPr>
        <w:t xml:space="preserve">some </w:t>
      </w:r>
      <w:r>
        <w:rPr>
          <w:rFonts w:ascii="Cambria" w:hAnsi="Cambria" w:cs="Calibri"/>
          <w:sz w:val="22"/>
          <w:szCs w:val="22"/>
        </w:rPr>
        <w:t xml:space="preserve">of the </w:t>
      </w:r>
      <w:r w:rsidRPr="00D55009">
        <w:rPr>
          <w:rFonts w:ascii="Cambria" w:hAnsi="Cambria" w:cs="Calibri"/>
          <w:sz w:val="22"/>
          <w:szCs w:val="22"/>
        </w:rPr>
        <w:t>great</w:t>
      </w:r>
      <w:r>
        <w:rPr>
          <w:rFonts w:ascii="Cambria" w:hAnsi="Cambria" w:cs="Calibri"/>
          <w:sz w:val="22"/>
          <w:szCs w:val="22"/>
        </w:rPr>
        <w:t>est</w:t>
      </w:r>
      <w:r w:rsidRPr="00D55009">
        <w:rPr>
          <w:rFonts w:ascii="Cambria" w:hAnsi="Cambria" w:cs="Calibri"/>
          <w:sz w:val="22"/>
          <w:szCs w:val="22"/>
        </w:rPr>
        <w:t xml:space="preserve"> concern</w:t>
      </w:r>
      <w:r>
        <w:rPr>
          <w:rFonts w:ascii="Cambria" w:hAnsi="Cambria" w:cs="Calibri"/>
          <w:sz w:val="22"/>
          <w:szCs w:val="22"/>
        </w:rPr>
        <w:t>s</w:t>
      </w:r>
      <w:r w:rsidRPr="00D55009">
        <w:rPr>
          <w:rFonts w:ascii="Cambria" w:hAnsi="Cambria" w:cs="Calibri"/>
          <w:sz w:val="22"/>
          <w:szCs w:val="22"/>
        </w:rPr>
        <w:t xml:space="preserve"> to our members</w:t>
      </w:r>
      <w:r>
        <w:rPr>
          <w:rFonts w:ascii="Cambria" w:hAnsi="Cambria" w:cs="Calibri"/>
          <w:sz w:val="22"/>
          <w:szCs w:val="22"/>
        </w:rPr>
        <w:t>.</w:t>
      </w:r>
    </w:p>
    <w:p w14:paraId="3663483C" w14:textId="77777777" w:rsidR="00050B27" w:rsidRDefault="00050B27" w:rsidP="00050B27">
      <w:pPr>
        <w:jc w:val="both"/>
        <w:rPr>
          <w:rFonts w:ascii="Cambria" w:hAnsi="Cambria" w:cs="Calibri"/>
          <w:sz w:val="22"/>
          <w:szCs w:val="22"/>
        </w:rPr>
      </w:pPr>
      <w:r>
        <w:rPr>
          <w:rFonts w:ascii="Cambria" w:hAnsi="Cambria" w:cs="Calibri"/>
          <w:sz w:val="22"/>
          <w:szCs w:val="22"/>
        </w:rPr>
        <w:t xml:space="preserve"> </w:t>
      </w:r>
    </w:p>
    <w:p w14:paraId="19D6F214" w14:textId="77777777" w:rsidR="00050B27" w:rsidRPr="007433CE" w:rsidRDefault="00050B27" w:rsidP="00050B27">
      <w:pPr>
        <w:jc w:val="both"/>
        <w:rPr>
          <w:rFonts w:ascii="Cambria" w:hAnsi="Cambria" w:cs="Calibri"/>
          <w:color w:val="000000"/>
          <w:sz w:val="22"/>
          <w:szCs w:val="22"/>
          <w:lang w:eastAsia="en-GB"/>
        </w:rPr>
      </w:pPr>
      <w:r>
        <w:rPr>
          <w:rFonts w:ascii="Cambria" w:hAnsi="Cambria" w:cs="Calibri"/>
          <w:color w:val="000000"/>
          <w:sz w:val="22"/>
          <w:szCs w:val="22"/>
          <w:lang w:eastAsia="en-GB"/>
        </w:rPr>
        <w:t>They prevent an accurate assessment of whether</w:t>
      </w:r>
      <w:r w:rsidRPr="00D55009">
        <w:rPr>
          <w:rFonts w:ascii="Cambria" w:hAnsi="Cambria" w:cs="Calibri"/>
          <w:color w:val="000000"/>
          <w:sz w:val="22"/>
          <w:szCs w:val="22"/>
          <w:lang w:eastAsia="en-GB"/>
        </w:rPr>
        <w:t xml:space="preserve"> the excavation </w:t>
      </w:r>
      <w:r>
        <w:rPr>
          <w:rFonts w:ascii="Cambria" w:hAnsi="Cambria" w:cs="Calibri"/>
          <w:color w:val="000000"/>
          <w:sz w:val="22"/>
          <w:szCs w:val="22"/>
          <w:lang w:eastAsia="en-GB"/>
        </w:rPr>
        <w:t>is likely to result in adverse impacts.</w:t>
      </w:r>
    </w:p>
    <w:p w14:paraId="6611994B" w14:textId="77777777" w:rsidR="00050B27" w:rsidRPr="00D55009" w:rsidRDefault="00050B27" w:rsidP="00050B27">
      <w:pPr>
        <w:jc w:val="both"/>
        <w:rPr>
          <w:rFonts w:ascii="Cambria" w:hAnsi="Cambria" w:cs="Calibri"/>
          <w:sz w:val="22"/>
          <w:szCs w:val="22"/>
        </w:rPr>
      </w:pPr>
    </w:p>
    <w:p w14:paraId="4C32BCA5" w14:textId="77777777" w:rsidR="00050B27" w:rsidRDefault="00050B27" w:rsidP="00050B27">
      <w:pPr>
        <w:jc w:val="both"/>
        <w:rPr>
          <w:rFonts w:ascii="Cambria" w:hAnsi="Cambria" w:cs="Calibri"/>
          <w:sz w:val="22"/>
          <w:szCs w:val="22"/>
        </w:rPr>
      </w:pPr>
      <w:r>
        <w:rPr>
          <w:rFonts w:ascii="Cambria" w:hAnsi="Cambria" w:cs="Calibri"/>
          <w:sz w:val="22"/>
          <w:szCs w:val="22"/>
        </w:rPr>
        <w:t>It is o</w:t>
      </w:r>
      <w:r w:rsidRPr="00D55009">
        <w:rPr>
          <w:rFonts w:ascii="Cambria" w:hAnsi="Cambria" w:cs="Calibri"/>
          <w:sz w:val="22"/>
          <w:szCs w:val="22"/>
        </w:rPr>
        <w:t xml:space="preserve">ur experience that Council is </w:t>
      </w:r>
      <w:r>
        <w:rPr>
          <w:rFonts w:ascii="Cambria" w:hAnsi="Cambria" w:cs="Calibri"/>
          <w:sz w:val="22"/>
          <w:szCs w:val="22"/>
        </w:rPr>
        <w:t xml:space="preserve">invariably </w:t>
      </w:r>
      <w:r w:rsidRPr="00D55009">
        <w:rPr>
          <w:rFonts w:ascii="Cambria" w:hAnsi="Cambria" w:cs="Calibri"/>
          <w:sz w:val="22"/>
          <w:szCs w:val="22"/>
        </w:rPr>
        <w:t>presented with seriously flawed, in</w:t>
      </w:r>
      <w:r>
        <w:rPr>
          <w:rFonts w:ascii="Cambria" w:hAnsi="Cambria" w:cs="Calibri"/>
          <w:sz w:val="22"/>
          <w:szCs w:val="22"/>
        </w:rPr>
        <w:t>complete, in</w:t>
      </w:r>
      <w:r w:rsidRPr="00D55009">
        <w:rPr>
          <w:rFonts w:ascii="Cambria" w:hAnsi="Cambria" w:cs="Calibri"/>
          <w:sz w:val="22"/>
          <w:szCs w:val="22"/>
        </w:rPr>
        <w:t xml:space="preserve">accurate and misleading geotechnical and hydrogeological reports attached to </w:t>
      </w:r>
      <w:r>
        <w:rPr>
          <w:rFonts w:ascii="Cambria" w:hAnsi="Cambria" w:cs="Calibri"/>
          <w:sz w:val="22"/>
          <w:szCs w:val="22"/>
        </w:rPr>
        <w:t>DAs</w:t>
      </w:r>
      <w:r w:rsidRPr="00D55009">
        <w:rPr>
          <w:rFonts w:ascii="Cambria" w:hAnsi="Cambria" w:cs="Calibri"/>
          <w:sz w:val="22"/>
          <w:szCs w:val="22"/>
        </w:rPr>
        <w:t>.</w:t>
      </w:r>
      <w:r>
        <w:rPr>
          <w:rFonts w:ascii="Cambria" w:hAnsi="Cambria" w:cs="Calibri"/>
          <w:sz w:val="22"/>
          <w:szCs w:val="22"/>
        </w:rPr>
        <w:t xml:space="preserve"> These reports make little attempt to meet the information requirements in the Guidelines for these report  in the current DCP controls. These information requirements are mirrored in Amendment 18.</w:t>
      </w:r>
    </w:p>
    <w:p w14:paraId="517BDD15" w14:textId="77777777" w:rsidR="00050B27" w:rsidRDefault="00050B27" w:rsidP="00050B27">
      <w:pPr>
        <w:jc w:val="both"/>
        <w:rPr>
          <w:rFonts w:ascii="Cambria" w:hAnsi="Cambria" w:cs="Calibri"/>
          <w:sz w:val="22"/>
          <w:szCs w:val="22"/>
        </w:rPr>
      </w:pPr>
      <w:r>
        <w:rPr>
          <w:rFonts w:ascii="Cambria" w:hAnsi="Cambria" w:cs="Calibri"/>
          <w:sz w:val="22"/>
          <w:szCs w:val="22"/>
        </w:rPr>
        <w:t xml:space="preserve"> </w:t>
      </w:r>
    </w:p>
    <w:p w14:paraId="17DD51FD" w14:textId="77777777" w:rsidR="00050B27" w:rsidRPr="00D55009" w:rsidRDefault="00050B27" w:rsidP="00050B27">
      <w:pPr>
        <w:jc w:val="both"/>
        <w:rPr>
          <w:rFonts w:ascii="Cambria" w:hAnsi="Cambria" w:cs="Calibri"/>
          <w:sz w:val="22"/>
          <w:szCs w:val="22"/>
        </w:rPr>
      </w:pPr>
      <w:r w:rsidRPr="00D55009">
        <w:rPr>
          <w:rFonts w:ascii="Cambria" w:hAnsi="Cambria" w:cs="Calibri"/>
          <w:sz w:val="22"/>
          <w:szCs w:val="22"/>
        </w:rPr>
        <w:t xml:space="preserve">These </w:t>
      </w:r>
      <w:r>
        <w:rPr>
          <w:rFonts w:ascii="Cambria" w:hAnsi="Cambria" w:cs="Calibri"/>
          <w:sz w:val="22"/>
          <w:szCs w:val="22"/>
        </w:rPr>
        <w:t xml:space="preserve">flawed </w:t>
      </w:r>
      <w:r w:rsidRPr="00D55009">
        <w:rPr>
          <w:rFonts w:ascii="Cambria" w:hAnsi="Cambria" w:cs="Calibri"/>
          <w:sz w:val="22"/>
          <w:szCs w:val="22"/>
        </w:rPr>
        <w:t>reports are not independent reports. The  consultants are paid by the developers to write the reports.</w:t>
      </w:r>
    </w:p>
    <w:p w14:paraId="209F04D8" w14:textId="77777777" w:rsidR="00050B27" w:rsidRPr="00D55009" w:rsidRDefault="00050B27" w:rsidP="00050B27">
      <w:pPr>
        <w:jc w:val="both"/>
        <w:rPr>
          <w:rFonts w:ascii="Cambria" w:hAnsi="Cambria" w:cs="Calibri"/>
          <w:b/>
          <w:bCs/>
          <w:sz w:val="22"/>
          <w:szCs w:val="22"/>
        </w:rPr>
      </w:pPr>
    </w:p>
    <w:p w14:paraId="0F899336" w14:textId="77777777" w:rsidR="00050B27" w:rsidRDefault="00050B27" w:rsidP="00050B27">
      <w:pPr>
        <w:jc w:val="both"/>
        <w:rPr>
          <w:rFonts w:ascii="Cambria" w:hAnsi="Cambria" w:cs="Calibri"/>
          <w:sz w:val="22"/>
          <w:szCs w:val="22"/>
        </w:rPr>
      </w:pPr>
      <w:r w:rsidRPr="00D55009">
        <w:rPr>
          <w:rFonts w:ascii="Cambria" w:hAnsi="Cambria" w:cs="Calibri"/>
          <w:sz w:val="22"/>
          <w:szCs w:val="22"/>
        </w:rPr>
        <w:t xml:space="preserve">Moreover it is </w:t>
      </w:r>
      <w:r>
        <w:rPr>
          <w:rFonts w:ascii="Cambria" w:hAnsi="Cambria" w:cs="Calibri"/>
          <w:sz w:val="22"/>
          <w:szCs w:val="22"/>
        </w:rPr>
        <w:t>widely ac</w:t>
      </w:r>
      <w:r w:rsidRPr="00D55009">
        <w:rPr>
          <w:rFonts w:ascii="Cambria" w:hAnsi="Cambria" w:cs="Calibri"/>
          <w:sz w:val="22"/>
          <w:szCs w:val="22"/>
        </w:rPr>
        <w:t>knowledge</w:t>
      </w:r>
      <w:r>
        <w:rPr>
          <w:rFonts w:ascii="Cambria" w:hAnsi="Cambria" w:cs="Calibri"/>
          <w:sz w:val="22"/>
          <w:szCs w:val="22"/>
        </w:rPr>
        <w:t>d</w:t>
      </w:r>
      <w:r w:rsidRPr="00D55009">
        <w:rPr>
          <w:rFonts w:ascii="Cambria" w:hAnsi="Cambria" w:cs="Calibri"/>
          <w:sz w:val="22"/>
          <w:szCs w:val="22"/>
        </w:rPr>
        <w:t xml:space="preserve"> </w:t>
      </w:r>
      <w:r>
        <w:rPr>
          <w:rFonts w:ascii="Cambria" w:hAnsi="Cambria" w:cs="Calibri"/>
          <w:sz w:val="22"/>
          <w:szCs w:val="22"/>
        </w:rPr>
        <w:t xml:space="preserve">(including by the </w:t>
      </w:r>
      <w:proofErr w:type="spellStart"/>
      <w:r>
        <w:rPr>
          <w:rFonts w:ascii="Cambria" w:hAnsi="Cambria" w:cs="Calibri"/>
          <w:sz w:val="22"/>
          <w:szCs w:val="22"/>
        </w:rPr>
        <w:t>geotech</w:t>
      </w:r>
      <w:proofErr w:type="spellEnd"/>
      <w:r>
        <w:rPr>
          <w:rFonts w:ascii="Cambria" w:hAnsi="Cambria" w:cs="Calibri"/>
          <w:sz w:val="22"/>
          <w:szCs w:val="22"/>
        </w:rPr>
        <w:t xml:space="preserve"> and hydro consultants themselves by developers and construction foremen) </w:t>
      </w:r>
      <w:r w:rsidRPr="00D55009">
        <w:rPr>
          <w:rFonts w:ascii="Cambria" w:hAnsi="Cambria" w:cs="Calibri"/>
          <w:sz w:val="22"/>
          <w:szCs w:val="22"/>
        </w:rPr>
        <w:t xml:space="preserve">that the universal practice is to never complete a site investigation but instead to simply lodge a preliminary report recommending further action. Consistent with this practice no final report is given to Council, </w:t>
      </w:r>
      <w:r>
        <w:rPr>
          <w:rFonts w:ascii="Cambria" w:hAnsi="Cambria" w:cs="Calibri"/>
          <w:sz w:val="22"/>
          <w:szCs w:val="22"/>
        </w:rPr>
        <w:t>t</w:t>
      </w:r>
      <w:r w:rsidRPr="00D55009">
        <w:rPr>
          <w:rFonts w:ascii="Cambria" w:hAnsi="Cambria" w:cs="Calibri"/>
          <w:sz w:val="22"/>
          <w:szCs w:val="22"/>
        </w:rPr>
        <w:t>hereby ensuring</w:t>
      </w:r>
      <w:r>
        <w:rPr>
          <w:rFonts w:ascii="Cambria" w:hAnsi="Cambria" w:cs="Calibri"/>
          <w:sz w:val="22"/>
          <w:szCs w:val="22"/>
        </w:rPr>
        <w:t xml:space="preserve"> the adverse impacts are never actually identified. And thereby also ensuring </w:t>
      </w:r>
      <w:r w:rsidRPr="00D55009">
        <w:rPr>
          <w:rFonts w:ascii="Cambria" w:hAnsi="Cambria" w:cs="Calibri"/>
          <w:sz w:val="22"/>
          <w:szCs w:val="22"/>
        </w:rPr>
        <w:t xml:space="preserve">the consultant is not </w:t>
      </w:r>
      <w:r>
        <w:rPr>
          <w:rFonts w:ascii="Cambria" w:hAnsi="Cambria" w:cs="Calibri"/>
          <w:sz w:val="22"/>
          <w:szCs w:val="22"/>
        </w:rPr>
        <w:t xml:space="preserve">likely to be </w:t>
      </w:r>
      <w:r w:rsidRPr="00D55009">
        <w:rPr>
          <w:rFonts w:ascii="Cambria" w:hAnsi="Cambria" w:cs="Calibri"/>
          <w:sz w:val="22"/>
          <w:szCs w:val="22"/>
        </w:rPr>
        <w:t xml:space="preserve">sued for inaccurate reports in </w:t>
      </w:r>
      <w:r>
        <w:rPr>
          <w:rFonts w:ascii="Cambria" w:hAnsi="Cambria" w:cs="Calibri"/>
          <w:sz w:val="22"/>
          <w:szCs w:val="22"/>
        </w:rPr>
        <w:t xml:space="preserve">litigation for </w:t>
      </w:r>
      <w:r w:rsidRPr="00D55009">
        <w:rPr>
          <w:rFonts w:ascii="Cambria" w:hAnsi="Cambria" w:cs="Calibri"/>
          <w:sz w:val="22"/>
          <w:szCs w:val="22"/>
        </w:rPr>
        <w:t xml:space="preserve">damage </w:t>
      </w:r>
      <w:r>
        <w:rPr>
          <w:rFonts w:ascii="Cambria" w:hAnsi="Cambria" w:cs="Calibri"/>
          <w:sz w:val="22"/>
          <w:szCs w:val="22"/>
        </w:rPr>
        <w:t xml:space="preserve">of surrounding properties. </w:t>
      </w:r>
    </w:p>
    <w:p w14:paraId="2BE12FB2" w14:textId="77777777" w:rsidR="00050B27" w:rsidRDefault="00050B27" w:rsidP="00050B27">
      <w:pPr>
        <w:jc w:val="both"/>
        <w:rPr>
          <w:rFonts w:ascii="Cambria" w:hAnsi="Cambria" w:cs="Calibri"/>
          <w:sz w:val="22"/>
          <w:szCs w:val="22"/>
        </w:rPr>
      </w:pPr>
    </w:p>
    <w:p w14:paraId="78EF9887" w14:textId="77777777" w:rsidR="00050B27" w:rsidRDefault="00050B27" w:rsidP="00050B27">
      <w:pPr>
        <w:jc w:val="both"/>
        <w:rPr>
          <w:rFonts w:ascii="Cambria" w:hAnsi="Cambria" w:cs="Calibri"/>
          <w:sz w:val="22"/>
          <w:szCs w:val="22"/>
        </w:rPr>
      </w:pPr>
      <w:r>
        <w:rPr>
          <w:rFonts w:ascii="Cambria" w:hAnsi="Cambria" w:cs="Calibri"/>
          <w:sz w:val="22"/>
          <w:szCs w:val="22"/>
        </w:rPr>
        <w:t>A member</w:t>
      </w:r>
      <w:r w:rsidRPr="00B80FE4">
        <w:rPr>
          <w:rFonts w:ascii="Cambria" w:hAnsi="Cambria" w:cs="Calibri"/>
          <w:sz w:val="22"/>
          <w:szCs w:val="22"/>
        </w:rPr>
        <w:t xml:space="preserve"> of our </w:t>
      </w:r>
      <w:r>
        <w:rPr>
          <w:rFonts w:ascii="Cambria" w:hAnsi="Cambria" w:cs="Calibri"/>
          <w:sz w:val="22"/>
          <w:szCs w:val="22"/>
        </w:rPr>
        <w:t xml:space="preserve">Committee Mary Fisher engaged </w:t>
      </w:r>
      <w:r w:rsidRPr="00B80FE4">
        <w:rPr>
          <w:rFonts w:ascii="Cambria" w:hAnsi="Cambria" w:cs="Calibri"/>
          <w:sz w:val="22"/>
          <w:szCs w:val="22"/>
        </w:rPr>
        <w:t xml:space="preserve">geotechnical and hydrogeological experts </w:t>
      </w:r>
      <w:r>
        <w:rPr>
          <w:rFonts w:ascii="Cambria" w:hAnsi="Cambria" w:cs="Calibri"/>
          <w:sz w:val="22"/>
          <w:szCs w:val="22"/>
        </w:rPr>
        <w:t>to conduct peer reviews of reports given to Council for</w:t>
      </w:r>
      <w:r w:rsidRPr="00B80FE4">
        <w:rPr>
          <w:rFonts w:ascii="Cambria" w:hAnsi="Cambria" w:cs="Calibri"/>
          <w:sz w:val="22"/>
          <w:szCs w:val="22"/>
        </w:rPr>
        <w:t xml:space="preserve"> a particular DA</w:t>
      </w:r>
      <w:r>
        <w:rPr>
          <w:rFonts w:ascii="Cambria" w:hAnsi="Cambria" w:cs="Calibri"/>
          <w:sz w:val="22"/>
          <w:szCs w:val="22"/>
        </w:rPr>
        <w:t xml:space="preserve"> (DA 368/2020/1). The peer review assessments are damning accounts of </w:t>
      </w:r>
      <w:r w:rsidRPr="00B80FE4">
        <w:rPr>
          <w:rFonts w:ascii="Cambria" w:hAnsi="Cambria" w:cs="Calibri"/>
          <w:sz w:val="22"/>
          <w:szCs w:val="22"/>
        </w:rPr>
        <w:t xml:space="preserve">the inadequacy </w:t>
      </w:r>
      <w:r>
        <w:rPr>
          <w:rFonts w:ascii="Cambria" w:hAnsi="Cambria" w:cs="Calibri"/>
          <w:sz w:val="22"/>
          <w:szCs w:val="22"/>
        </w:rPr>
        <w:t xml:space="preserve">and incompleteness </w:t>
      </w:r>
      <w:r w:rsidRPr="00B80FE4">
        <w:rPr>
          <w:rFonts w:ascii="Cambria" w:hAnsi="Cambria" w:cs="Calibri"/>
          <w:sz w:val="22"/>
          <w:szCs w:val="22"/>
        </w:rPr>
        <w:t xml:space="preserve">of </w:t>
      </w:r>
      <w:r>
        <w:rPr>
          <w:rFonts w:ascii="Cambria" w:hAnsi="Cambria" w:cs="Calibri"/>
          <w:sz w:val="22"/>
          <w:szCs w:val="22"/>
        </w:rPr>
        <w:t xml:space="preserve">the </w:t>
      </w:r>
      <w:r w:rsidRPr="00B80FE4">
        <w:rPr>
          <w:rFonts w:ascii="Cambria" w:hAnsi="Cambria" w:cs="Calibri"/>
          <w:sz w:val="22"/>
          <w:szCs w:val="22"/>
        </w:rPr>
        <w:t>geotechnical and hydrogeological reports</w:t>
      </w:r>
      <w:r>
        <w:rPr>
          <w:rFonts w:ascii="Cambria" w:hAnsi="Cambria" w:cs="Calibri"/>
          <w:sz w:val="22"/>
          <w:szCs w:val="22"/>
        </w:rPr>
        <w:t xml:space="preserve">, their misleading nature, and their non-compliance </w:t>
      </w:r>
      <w:r>
        <w:rPr>
          <w:rFonts w:ascii="Cambria" w:hAnsi="Cambria" w:cs="Calibri"/>
          <w:sz w:val="22"/>
          <w:szCs w:val="22"/>
        </w:rPr>
        <w:lastRenderedPageBreak/>
        <w:t xml:space="preserve">with existing DCP requirements. </w:t>
      </w:r>
      <w:r w:rsidRPr="00B80FE4">
        <w:rPr>
          <w:rFonts w:ascii="Cambria" w:hAnsi="Cambria" w:cs="Calibri"/>
          <w:sz w:val="22"/>
          <w:szCs w:val="22"/>
        </w:rPr>
        <w:t>These peer review</w:t>
      </w:r>
      <w:r>
        <w:rPr>
          <w:rFonts w:ascii="Cambria" w:hAnsi="Cambria" w:cs="Calibri"/>
          <w:sz w:val="22"/>
          <w:szCs w:val="22"/>
        </w:rPr>
        <w:t xml:space="preserve"> assessments</w:t>
      </w:r>
      <w:r>
        <w:rPr>
          <w:rStyle w:val="FootnoteReference"/>
          <w:rFonts w:ascii="Cambria" w:hAnsi="Cambria" w:cs="Calibri"/>
          <w:sz w:val="22"/>
          <w:szCs w:val="22"/>
        </w:rPr>
        <w:footnoteReference w:id="2"/>
      </w:r>
      <w:r w:rsidRPr="00B80FE4">
        <w:rPr>
          <w:rFonts w:ascii="Cambria" w:hAnsi="Cambria" w:cs="Calibri"/>
          <w:sz w:val="22"/>
          <w:szCs w:val="22"/>
        </w:rPr>
        <w:t xml:space="preserve"> are attached for your </w:t>
      </w:r>
      <w:r>
        <w:rPr>
          <w:rFonts w:ascii="Cambria" w:hAnsi="Cambria" w:cs="Calibri"/>
          <w:sz w:val="22"/>
          <w:szCs w:val="22"/>
        </w:rPr>
        <w:t>information</w:t>
      </w:r>
      <w:r w:rsidRPr="00B80FE4">
        <w:rPr>
          <w:rFonts w:ascii="Cambria" w:hAnsi="Cambria" w:cs="Calibri"/>
          <w:sz w:val="22"/>
          <w:szCs w:val="22"/>
        </w:rPr>
        <w:t>.</w:t>
      </w:r>
    </w:p>
    <w:p w14:paraId="1ABB5D38" w14:textId="77777777" w:rsidR="00050B27" w:rsidRDefault="00050B27" w:rsidP="00050B27">
      <w:pPr>
        <w:jc w:val="both"/>
        <w:rPr>
          <w:rFonts w:ascii="Cambria" w:hAnsi="Cambria" w:cs="Calibri"/>
          <w:sz w:val="22"/>
          <w:szCs w:val="22"/>
        </w:rPr>
      </w:pPr>
    </w:p>
    <w:p w14:paraId="20F3EFA8" w14:textId="77777777" w:rsidR="00050B27" w:rsidRPr="007B4924" w:rsidRDefault="00050B27" w:rsidP="00050B27">
      <w:pPr>
        <w:jc w:val="both"/>
        <w:rPr>
          <w:rFonts w:ascii="Cambria" w:hAnsi="Cambria" w:cs="Calibri"/>
          <w:i/>
          <w:iCs/>
          <w:sz w:val="22"/>
          <w:szCs w:val="22"/>
        </w:rPr>
      </w:pPr>
      <w:r w:rsidRPr="00357CFB">
        <w:rPr>
          <w:rFonts w:ascii="Cambria" w:hAnsi="Cambria" w:cs="Calibri"/>
          <w:i/>
          <w:iCs/>
          <w:sz w:val="22"/>
          <w:szCs w:val="22"/>
        </w:rPr>
        <w:t>Issue—failure</w:t>
      </w:r>
      <w:r w:rsidRPr="007B4924">
        <w:rPr>
          <w:rFonts w:ascii="Cambria" w:hAnsi="Cambria" w:cs="Calibri"/>
          <w:i/>
          <w:iCs/>
          <w:sz w:val="22"/>
          <w:szCs w:val="22"/>
        </w:rPr>
        <w:t xml:space="preserve"> to make any real assessment of the likely impacts of excavation and dewatering</w:t>
      </w:r>
    </w:p>
    <w:p w14:paraId="493DD05B" w14:textId="77777777" w:rsidR="00050B27" w:rsidRDefault="00050B27" w:rsidP="00050B27">
      <w:pPr>
        <w:jc w:val="both"/>
        <w:rPr>
          <w:rFonts w:ascii="Cambria" w:hAnsi="Cambria" w:cs="Calibri"/>
          <w:sz w:val="22"/>
          <w:szCs w:val="22"/>
        </w:rPr>
      </w:pPr>
      <w:r>
        <w:rPr>
          <w:rFonts w:ascii="Cambria" w:hAnsi="Cambria" w:cs="Calibri"/>
          <w:sz w:val="22"/>
          <w:szCs w:val="22"/>
        </w:rPr>
        <w:t xml:space="preserve">The above failings make it difficult for Council to effectively scrutinise the accuracy of the reports let alone evaluate </w:t>
      </w:r>
      <w:r w:rsidRPr="00D55009">
        <w:rPr>
          <w:rFonts w:ascii="Cambria" w:hAnsi="Cambria" w:cs="Calibri"/>
          <w:sz w:val="22"/>
          <w:szCs w:val="22"/>
        </w:rPr>
        <w:t>the likely adverse impacts of excavation and dewatering.</w:t>
      </w:r>
      <w:r>
        <w:rPr>
          <w:rFonts w:ascii="Cambria" w:hAnsi="Cambria" w:cs="Calibri"/>
          <w:sz w:val="22"/>
          <w:szCs w:val="22"/>
        </w:rPr>
        <w:t xml:space="preserve"> However we are concerned that Council does not appear to be expressly rejecting these reports in its DA assessment reports nor requiring the errors and omissions, and the non-compliances with Council’s guidelines, to be rectified before proceeding further with the DA. </w:t>
      </w:r>
    </w:p>
    <w:p w14:paraId="636F021B" w14:textId="77777777" w:rsidR="00050B27" w:rsidRPr="00D55009" w:rsidRDefault="00050B27" w:rsidP="00050B27">
      <w:pPr>
        <w:jc w:val="both"/>
        <w:rPr>
          <w:rFonts w:ascii="Cambria" w:hAnsi="Cambria" w:cs="Calibri"/>
          <w:i/>
          <w:iCs/>
          <w:sz w:val="22"/>
          <w:szCs w:val="22"/>
        </w:rPr>
      </w:pPr>
    </w:p>
    <w:p w14:paraId="34B0B7DA" w14:textId="77777777" w:rsidR="00050B27" w:rsidRPr="00D55009" w:rsidRDefault="00050B27" w:rsidP="00050B27">
      <w:pPr>
        <w:jc w:val="both"/>
        <w:rPr>
          <w:rFonts w:ascii="Cambria" w:hAnsi="Cambria" w:cs="Calibri"/>
          <w:sz w:val="22"/>
          <w:szCs w:val="22"/>
        </w:rPr>
      </w:pPr>
      <w:r>
        <w:rPr>
          <w:rFonts w:ascii="Cambria" w:hAnsi="Cambria" w:cs="Calibri"/>
          <w:sz w:val="22"/>
          <w:szCs w:val="22"/>
        </w:rPr>
        <w:t>O</w:t>
      </w:r>
      <w:r w:rsidRPr="00D55009">
        <w:rPr>
          <w:rFonts w:ascii="Cambria" w:hAnsi="Cambria" w:cs="Calibri"/>
          <w:sz w:val="22"/>
          <w:szCs w:val="22"/>
        </w:rPr>
        <w:t xml:space="preserve">ur members </w:t>
      </w:r>
      <w:r>
        <w:rPr>
          <w:rFonts w:ascii="Cambria" w:hAnsi="Cambria" w:cs="Calibri"/>
          <w:sz w:val="22"/>
          <w:szCs w:val="22"/>
        </w:rPr>
        <w:t xml:space="preserve">have been told on numerous occasions </w:t>
      </w:r>
      <w:r w:rsidRPr="00D55009">
        <w:rPr>
          <w:rFonts w:ascii="Cambria" w:hAnsi="Cambria" w:cs="Calibri"/>
          <w:sz w:val="22"/>
          <w:szCs w:val="22"/>
        </w:rPr>
        <w:t>that</w:t>
      </w:r>
      <w:r>
        <w:rPr>
          <w:rFonts w:ascii="Cambria" w:hAnsi="Cambria" w:cs="Calibri"/>
          <w:sz w:val="22"/>
          <w:szCs w:val="22"/>
        </w:rPr>
        <w:t xml:space="preserve"> Council does</w:t>
      </w:r>
      <w:r w:rsidRPr="00D55009">
        <w:rPr>
          <w:rFonts w:ascii="Cambria" w:hAnsi="Cambria" w:cs="Calibri"/>
          <w:sz w:val="22"/>
          <w:szCs w:val="22"/>
        </w:rPr>
        <w:t xml:space="preserve"> not have e</w:t>
      </w:r>
      <w:r>
        <w:rPr>
          <w:rFonts w:ascii="Cambria" w:hAnsi="Cambria" w:cs="Calibri"/>
          <w:sz w:val="22"/>
          <w:szCs w:val="22"/>
        </w:rPr>
        <w:t>ngineering</w:t>
      </w:r>
      <w:r w:rsidRPr="00D55009">
        <w:rPr>
          <w:rFonts w:ascii="Cambria" w:hAnsi="Cambria" w:cs="Calibri"/>
          <w:sz w:val="22"/>
          <w:szCs w:val="22"/>
        </w:rPr>
        <w:t xml:space="preserve"> staff with </w:t>
      </w:r>
      <w:r>
        <w:rPr>
          <w:rFonts w:ascii="Cambria" w:hAnsi="Cambria" w:cs="Calibri"/>
          <w:sz w:val="22"/>
          <w:szCs w:val="22"/>
        </w:rPr>
        <w:t xml:space="preserve">the precise </w:t>
      </w:r>
      <w:r w:rsidRPr="00D55009">
        <w:rPr>
          <w:rFonts w:ascii="Cambria" w:hAnsi="Cambria" w:cs="Calibri"/>
          <w:sz w:val="22"/>
          <w:szCs w:val="22"/>
        </w:rPr>
        <w:t xml:space="preserve">technical expertise to </w:t>
      </w:r>
      <w:r>
        <w:rPr>
          <w:rFonts w:ascii="Cambria" w:hAnsi="Cambria" w:cs="Calibri"/>
          <w:sz w:val="22"/>
          <w:szCs w:val="22"/>
        </w:rPr>
        <w:t xml:space="preserve">rigorously scrutinise these reports or </w:t>
      </w:r>
      <w:r w:rsidRPr="00D55009">
        <w:rPr>
          <w:rFonts w:ascii="Cambria" w:hAnsi="Cambria" w:cs="Calibri"/>
          <w:sz w:val="22"/>
          <w:szCs w:val="22"/>
        </w:rPr>
        <w:t xml:space="preserve">conduct </w:t>
      </w:r>
      <w:r>
        <w:rPr>
          <w:rFonts w:ascii="Cambria" w:hAnsi="Cambria" w:cs="Calibri"/>
          <w:sz w:val="22"/>
          <w:szCs w:val="22"/>
        </w:rPr>
        <w:t>the</w:t>
      </w:r>
      <w:r w:rsidRPr="00D55009">
        <w:rPr>
          <w:rFonts w:ascii="Cambria" w:hAnsi="Cambria" w:cs="Calibri"/>
          <w:sz w:val="22"/>
          <w:szCs w:val="22"/>
        </w:rPr>
        <w:t xml:space="preserve"> investigations</w:t>
      </w:r>
      <w:r>
        <w:rPr>
          <w:rFonts w:ascii="Cambria" w:hAnsi="Cambria" w:cs="Calibri"/>
          <w:sz w:val="22"/>
          <w:szCs w:val="22"/>
        </w:rPr>
        <w:t xml:space="preserve"> into the likely adverse excavation and dewatering impacts of a DA. </w:t>
      </w:r>
      <w:r w:rsidRPr="00D55009">
        <w:rPr>
          <w:rFonts w:ascii="Cambria" w:hAnsi="Cambria" w:cs="Calibri"/>
          <w:sz w:val="22"/>
          <w:szCs w:val="22"/>
        </w:rPr>
        <w:t xml:space="preserve"> In one instance s</w:t>
      </w:r>
      <w:r>
        <w:rPr>
          <w:rFonts w:ascii="Cambria" w:hAnsi="Cambria" w:cs="Calibri"/>
          <w:sz w:val="22"/>
          <w:szCs w:val="22"/>
        </w:rPr>
        <w:t xml:space="preserve">everal </w:t>
      </w:r>
      <w:r w:rsidRPr="00D55009">
        <w:rPr>
          <w:rFonts w:ascii="Cambria" w:hAnsi="Cambria" w:cs="Calibri"/>
          <w:sz w:val="22"/>
          <w:szCs w:val="22"/>
        </w:rPr>
        <w:t>of our Committee members were present in the L&amp;E Court</w:t>
      </w:r>
      <w:r w:rsidRPr="00D55009">
        <w:rPr>
          <w:rStyle w:val="FootnoteReference"/>
          <w:rFonts w:ascii="Cambria" w:hAnsi="Cambria" w:cs="Calibri"/>
          <w:sz w:val="22"/>
          <w:szCs w:val="22"/>
        </w:rPr>
        <w:footnoteReference w:id="3"/>
      </w:r>
      <w:r w:rsidRPr="00D55009">
        <w:rPr>
          <w:rFonts w:ascii="Cambria" w:hAnsi="Cambria" w:cs="Calibri"/>
          <w:sz w:val="22"/>
          <w:szCs w:val="22"/>
        </w:rPr>
        <w:t xml:space="preserve"> when Council staff were precluded from asking questions of the developer’s </w:t>
      </w:r>
      <w:r>
        <w:rPr>
          <w:rFonts w:ascii="Cambria" w:hAnsi="Cambria" w:cs="Calibri"/>
          <w:sz w:val="22"/>
          <w:szCs w:val="22"/>
        </w:rPr>
        <w:t xml:space="preserve">expert geotechnical witnesses. This was </w:t>
      </w:r>
      <w:r w:rsidRPr="00D55009">
        <w:rPr>
          <w:rFonts w:ascii="Cambria" w:hAnsi="Cambria" w:cs="Calibri"/>
          <w:sz w:val="22"/>
          <w:szCs w:val="22"/>
        </w:rPr>
        <w:t xml:space="preserve">because </w:t>
      </w:r>
      <w:r>
        <w:rPr>
          <w:rFonts w:ascii="Cambria" w:hAnsi="Cambria" w:cs="Calibri"/>
          <w:sz w:val="22"/>
          <w:szCs w:val="22"/>
        </w:rPr>
        <w:t xml:space="preserve">Council could </w:t>
      </w:r>
      <w:r w:rsidRPr="00D55009">
        <w:rPr>
          <w:rFonts w:ascii="Cambria" w:hAnsi="Cambria" w:cs="Calibri"/>
          <w:sz w:val="22"/>
          <w:szCs w:val="22"/>
        </w:rPr>
        <w:t xml:space="preserve"> </w:t>
      </w:r>
      <w:r>
        <w:rPr>
          <w:rFonts w:ascii="Cambria" w:hAnsi="Cambria" w:cs="Calibri"/>
          <w:sz w:val="22"/>
          <w:szCs w:val="22"/>
        </w:rPr>
        <w:t xml:space="preserve">not </w:t>
      </w:r>
      <w:r w:rsidRPr="00D55009">
        <w:rPr>
          <w:rFonts w:ascii="Cambria" w:hAnsi="Cambria" w:cs="Calibri"/>
          <w:sz w:val="22"/>
          <w:szCs w:val="22"/>
        </w:rPr>
        <w:t xml:space="preserve">produce </w:t>
      </w:r>
      <w:r>
        <w:rPr>
          <w:rFonts w:ascii="Cambria" w:hAnsi="Cambria" w:cs="Calibri"/>
          <w:sz w:val="22"/>
          <w:szCs w:val="22"/>
        </w:rPr>
        <w:t xml:space="preserve">anyone </w:t>
      </w:r>
      <w:r w:rsidRPr="00D55009">
        <w:rPr>
          <w:rFonts w:ascii="Cambria" w:hAnsi="Cambria" w:cs="Calibri"/>
          <w:sz w:val="22"/>
          <w:szCs w:val="22"/>
        </w:rPr>
        <w:t xml:space="preserve">from Council who </w:t>
      </w:r>
      <w:r>
        <w:rPr>
          <w:rFonts w:ascii="Cambria" w:hAnsi="Cambria" w:cs="Calibri"/>
          <w:sz w:val="22"/>
          <w:szCs w:val="22"/>
        </w:rPr>
        <w:t xml:space="preserve">had the expertise to </w:t>
      </w:r>
      <w:r w:rsidRPr="00D55009">
        <w:rPr>
          <w:rFonts w:ascii="Cambria" w:hAnsi="Cambria" w:cs="Calibri"/>
          <w:sz w:val="22"/>
          <w:szCs w:val="22"/>
        </w:rPr>
        <w:t xml:space="preserve">be questioned </w:t>
      </w:r>
      <w:r>
        <w:rPr>
          <w:rFonts w:ascii="Cambria" w:hAnsi="Cambria" w:cs="Calibri"/>
          <w:sz w:val="22"/>
          <w:szCs w:val="22"/>
        </w:rPr>
        <w:t xml:space="preserve">in Court on these matters, and told the Court that Council had no one with sufficient expertise. </w:t>
      </w:r>
    </w:p>
    <w:p w14:paraId="7A89EB33" w14:textId="77777777" w:rsidR="00050B27" w:rsidRPr="00D55009" w:rsidRDefault="00050B27" w:rsidP="00050B27">
      <w:pPr>
        <w:jc w:val="both"/>
        <w:rPr>
          <w:rFonts w:ascii="Cambria" w:hAnsi="Cambria" w:cs="Calibri"/>
          <w:sz w:val="22"/>
          <w:szCs w:val="22"/>
        </w:rPr>
      </w:pPr>
    </w:p>
    <w:p w14:paraId="18110EE6" w14:textId="77777777" w:rsidR="00050B27" w:rsidRPr="00D55009" w:rsidRDefault="00050B27" w:rsidP="00050B27">
      <w:pPr>
        <w:jc w:val="both"/>
        <w:rPr>
          <w:rFonts w:ascii="Cambria" w:hAnsi="Cambria" w:cs="Calibri"/>
          <w:sz w:val="22"/>
          <w:szCs w:val="22"/>
        </w:rPr>
      </w:pPr>
      <w:r w:rsidRPr="00653A97">
        <w:rPr>
          <w:rFonts w:ascii="Cambria" w:hAnsi="Cambria" w:cs="Calibri"/>
          <w:sz w:val="22"/>
          <w:szCs w:val="22"/>
        </w:rPr>
        <w:t xml:space="preserve">In this case  the DA was approved by the Land and Environment Court despite the fact there was </w:t>
      </w:r>
      <w:r>
        <w:rPr>
          <w:rFonts w:ascii="Cambria" w:hAnsi="Cambria" w:cs="Calibri"/>
          <w:sz w:val="22"/>
          <w:szCs w:val="22"/>
        </w:rPr>
        <w:t xml:space="preserve">no final report, </w:t>
      </w:r>
      <w:r w:rsidRPr="00653A97">
        <w:rPr>
          <w:rFonts w:ascii="Cambria" w:hAnsi="Cambria" w:cs="Calibri"/>
          <w:sz w:val="22"/>
          <w:szCs w:val="22"/>
        </w:rPr>
        <w:t>no assessment of geotechnical and hydrogeological adverse impacts, no investigation of the acid sulphate soils</w:t>
      </w:r>
      <w:r>
        <w:rPr>
          <w:rFonts w:ascii="Cambria" w:hAnsi="Cambria" w:cs="Calibri"/>
          <w:sz w:val="22"/>
          <w:szCs w:val="22"/>
        </w:rPr>
        <w:t>,</w:t>
      </w:r>
      <w:r w:rsidRPr="00653A97">
        <w:rPr>
          <w:rFonts w:ascii="Cambria" w:hAnsi="Cambria" w:cs="Calibri"/>
          <w:sz w:val="22"/>
          <w:szCs w:val="22"/>
        </w:rPr>
        <w:t xml:space="preserve"> no acid sulphate soils management plan</w:t>
      </w:r>
      <w:r>
        <w:rPr>
          <w:rFonts w:ascii="Cambria" w:hAnsi="Cambria" w:cs="Calibri"/>
          <w:sz w:val="22"/>
          <w:szCs w:val="22"/>
        </w:rPr>
        <w:t xml:space="preserve"> and no compliance with Council requirements for these reports</w:t>
      </w:r>
      <w:r w:rsidRPr="00653A97">
        <w:rPr>
          <w:rFonts w:ascii="Cambria" w:hAnsi="Cambria" w:cs="Calibri"/>
          <w:sz w:val="22"/>
          <w:szCs w:val="22"/>
        </w:rPr>
        <w:t>.</w:t>
      </w:r>
      <w:r w:rsidRPr="00653A97">
        <w:rPr>
          <w:rStyle w:val="FootnoteReference"/>
          <w:rFonts w:ascii="Cambria" w:hAnsi="Cambria" w:cs="Calibri"/>
          <w:sz w:val="22"/>
          <w:szCs w:val="22"/>
        </w:rPr>
        <w:footnoteReference w:id="4"/>
      </w:r>
      <w:r>
        <w:rPr>
          <w:rFonts w:ascii="Cambria" w:hAnsi="Cambria" w:cs="Calibri"/>
          <w:sz w:val="22"/>
          <w:szCs w:val="22"/>
        </w:rPr>
        <w:t xml:space="preserve">  Council did not provide the Court with  Council’s rigorous assessment of the flaws in the </w:t>
      </w:r>
      <w:r w:rsidRPr="00D55009">
        <w:rPr>
          <w:rFonts w:ascii="Cambria" w:hAnsi="Cambria" w:cs="Calibri"/>
          <w:sz w:val="22"/>
          <w:szCs w:val="22"/>
        </w:rPr>
        <w:t>hydrogeological and geotechnical reports</w:t>
      </w:r>
      <w:r>
        <w:rPr>
          <w:rFonts w:ascii="Cambria" w:hAnsi="Cambria" w:cs="Calibri"/>
          <w:sz w:val="22"/>
          <w:szCs w:val="22"/>
        </w:rPr>
        <w:t xml:space="preserve"> or make any assessment of the environmental impacts. The Court clearly did not have the necessary information to consider (and did not attempt to consider) the adverse impacts of the excavation and dewatering proposed in the DA. </w:t>
      </w:r>
    </w:p>
    <w:p w14:paraId="61753B56" w14:textId="77777777" w:rsidR="00050B27" w:rsidRPr="00357CFB" w:rsidRDefault="00050B27" w:rsidP="00050B27">
      <w:pPr>
        <w:jc w:val="both"/>
        <w:rPr>
          <w:rFonts w:ascii="Cambria" w:hAnsi="Cambria" w:cs="Calibri"/>
          <w:i/>
          <w:iCs/>
          <w:sz w:val="22"/>
          <w:szCs w:val="22"/>
        </w:rPr>
      </w:pPr>
    </w:p>
    <w:p w14:paraId="69722B68" w14:textId="77777777" w:rsidR="00050B27" w:rsidRPr="00357CFB" w:rsidRDefault="00050B27" w:rsidP="00050B27">
      <w:pPr>
        <w:jc w:val="both"/>
        <w:rPr>
          <w:rFonts w:ascii="Cambria" w:hAnsi="Cambria" w:cs="Calibri"/>
          <w:i/>
          <w:iCs/>
          <w:sz w:val="22"/>
          <w:szCs w:val="22"/>
        </w:rPr>
      </w:pPr>
      <w:r w:rsidRPr="00357CFB">
        <w:rPr>
          <w:rFonts w:ascii="Cambria" w:hAnsi="Cambria" w:cs="Calibri"/>
          <w:i/>
          <w:iCs/>
          <w:sz w:val="22"/>
          <w:szCs w:val="22"/>
        </w:rPr>
        <w:t>Issue</w:t>
      </w:r>
      <w:r>
        <w:rPr>
          <w:rFonts w:ascii="Cambria" w:hAnsi="Cambria" w:cs="Calibri"/>
          <w:i/>
          <w:iCs/>
          <w:sz w:val="22"/>
          <w:szCs w:val="22"/>
        </w:rPr>
        <w:t>—</w:t>
      </w:r>
      <w:r w:rsidRPr="00357CFB">
        <w:rPr>
          <w:rFonts w:ascii="Cambria" w:hAnsi="Cambria" w:cs="Calibri"/>
          <w:i/>
          <w:iCs/>
          <w:sz w:val="22"/>
          <w:szCs w:val="22"/>
        </w:rPr>
        <w:t xml:space="preserve"> failure to consider adverse impacts and suitability</w:t>
      </w:r>
    </w:p>
    <w:p w14:paraId="5BF81477" w14:textId="77777777" w:rsidR="00050B27" w:rsidRPr="00D55009" w:rsidRDefault="00050B27" w:rsidP="00050B27">
      <w:pPr>
        <w:jc w:val="both"/>
        <w:rPr>
          <w:rFonts w:ascii="Cambria" w:hAnsi="Cambria" w:cs="Calibri"/>
          <w:sz w:val="22"/>
          <w:szCs w:val="22"/>
        </w:rPr>
      </w:pPr>
      <w:r>
        <w:rPr>
          <w:rFonts w:ascii="Cambria" w:hAnsi="Cambria" w:cs="Calibri"/>
          <w:sz w:val="22"/>
          <w:szCs w:val="22"/>
        </w:rPr>
        <w:t>T</w:t>
      </w:r>
      <w:r w:rsidRPr="00D55009">
        <w:rPr>
          <w:rFonts w:ascii="Cambria" w:hAnsi="Cambria" w:cs="Calibri"/>
          <w:sz w:val="22"/>
          <w:szCs w:val="22"/>
        </w:rPr>
        <w:t xml:space="preserve">he consent authority </w:t>
      </w:r>
      <w:r>
        <w:rPr>
          <w:rFonts w:ascii="Cambria" w:hAnsi="Cambria" w:cs="Calibri"/>
          <w:sz w:val="22"/>
          <w:szCs w:val="22"/>
        </w:rPr>
        <w:t xml:space="preserve">has an </w:t>
      </w:r>
      <w:r w:rsidRPr="00D55009">
        <w:rPr>
          <w:rFonts w:ascii="Cambria" w:hAnsi="Cambria" w:cs="Calibri"/>
          <w:sz w:val="22"/>
          <w:szCs w:val="22"/>
        </w:rPr>
        <w:t xml:space="preserve">explicit obligation under the EP&amp;A Act s 4.15  to consider: </w:t>
      </w:r>
    </w:p>
    <w:p w14:paraId="5735F158" w14:textId="77777777" w:rsidR="00050B27" w:rsidRPr="00D55009" w:rsidRDefault="00050B27" w:rsidP="00050B27">
      <w:pPr>
        <w:ind w:left="360" w:right="567"/>
        <w:jc w:val="both"/>
        <w:rPr>
          <w:rFonts w:ascii="Cambria" w:hAnsi="Cambria" w:cs="Calibri"/>
          <w:i/>
          <w:sz w:val="22"/>
          <w:szCs w:val="22"/>
        </w:rPr>
      </w:pPr>
      <w:r w:rsidRPr="00D55009">
        <w:rPr>
          <w:rFonts w:ascii="Cambria" w:hAnsi="Cambria" w:cs="Calibri"/>
          <w:i/>
          <w:sz w:val="22"/>
          <w:szCs w:val="22"/>
        </w:rPr>
        <w:t>(b) the likely impact of the development including environmental impacts on both the natural and built environments and social and economic impacts in the locality;</w:t>
      </w:r>
    </w:p>
    <w:p w14:paraId="4B78AE2F" w14:textId="77777777" w:rsidR="00050B27" w:rsidRPr="00D55009" w:rsidRDefault="00050B27" w:rsidP="00050B27">
      <w:pPr>
        <w:ind w:left="360"/>
        <w:jc w:val="both"/>
        <w:rPr>
          <w:rFonts w:ascii="Cambria" w:hAnsi="Cambria" w:cs="Calibri"/>
          <w:i/>
          <w:sz w:val="22"/>
          <w:szCs w:val="22"/>
        </w:rPr>
      </w:pPr>
      <w:r w:rsidRPr="00D55009">
        <w:rPr>
          <w:rFonts w:ascii="Cambria" w:hAnsi="Cambria" w:cs="Calibri"/>
          <w:i/>
          <w:sz w:val="22"/>
          <w:szCs w:val="22"/>
        </w:rPr>
        <w:t>(c) the suitability of the site for development.</w:t>
      </w:r>
    </w:p>
    <w:p w14:paraId="6FBF2C85" w14:textId="77777777" w:rsidR="00050B27" w:rsidRDefault="00050B27" w:rsidP="00050B27">
      <w:pPr>
        <w:jc w:val="both"/>
        <w:rPr>
          <w:rFonts w:ascii="Cambria" w:hAnsi="Cambria" w:cs="Calibri"/>
          <w:color w:val="000000"/>
          <w:sz w:val="22"/>
          <w:szCs w:val="22"/>
          <w:lang w:eastAsia="en-GB"/>
        </w:rPr>
      </w:pPr>
    </w:p>
    <w:p w14:paraId="141BD64B" w14:textId="77777777" w:rsidR="00050B27" w:rsidRPr="00D55009" w:rsidRDefault="00050B27" w:rsidP="00050B27">
      <w:pPr>
        <w:jc w:val="both"/>
        <w:rPr>
          <w:rFonts w:ascii="Cambria" w:hAnsi="Cambria" w:cs="Calibri"/>
          <w:sz w:val="22"/>
          <w:szCs w:val="22"/>
        </w:rPr>
      </w:pPr>
      <w:r w:rsidRPr="00D55009">
        <w:rPr>
          <w:rFonts w:ascii="Cambria" w:hAnsi="Cambria" w:cs="Calibri"/>
          <w:color w:val="000000"/>
          <w:sz w:val="22"/>
          <w:szCs w:val="22"/>
          <w:lang w:eastAsia="en-GB"/>
        </w:rPr>
        <w:t>Without th</w:t>
      </w:r>
      <w:r>
        <w:rPr>
          <w:rFonts w:ascii="Cambria" w:hAnsi="Cambria" w:cs="Calibri"/>
          <w:color w:val="000000"/>
          <w:sz w:val="22"/>
          <w:szCs w:val="22"/>
          <w:lang w:eastAsia="en-GB"/>
        </w:rPr>
        <w:t>e necessary</w:t>
      </w:r>
      <w:r w:rsidRPr="00D55009">
        <w:rPr>
          <w:rFonts w:ascii="Cambria" w:hAnsi="Cambria" w:cs="Calibri"/>
          <w:color w:val="000000"/>
          <w:sz w:val="22"/>
          <w:szCs w:val="22"/>
          <w:lang w:eastAsia="en-GB"/>
        </w:rPr>
        <w:t xml:space="preserve"> information</w:t>
      </w:r>
      <w:r>
        <w:rPr>
          <w:rFonts w:ascii="Cambria" w:hAnsi="Cambria" w:cs="Calibri"/>
          <w:color w:val="000000"/>
          <w:sz w:val="22"/>
          <w:szCs w:val="22"/>
          <w:lang w:eastAsia="en-GB"/>
        </w:rPr>
        <w:t xml:space="preserve">, the impacts and suitability cannot be considered, and </w:t>
      </w:r>
      <w:r w:rsidRPr="00D55009">
        <w:rPr>
          <w:rFonts w:ascii="Cambria" w:hAnsi="Cambria" w:cs="Calibri"/>
          <w:color w:val="000000"/>
          <w:sz w:val="22"/>
          <w:szCs w:val="22"/>
          <w:lang w:eastAsia="en-GB"/>
        </w:rPr>
        <w:t xml:space="preserve"> consent cannot be granted</w:t>
      </w:r>
      <w:r>
        <w:rPr>
          <w:rFonts w:ascii="Cambria" w:hAnsi="Cambria" w:cs="Calibri"/>
          <w:color w:val="000000"/>
          <w:sz w:val="22"/>
          <w:szCs w:val="22"/>
          <w:lang w:eastAsia="en-GB"/>
        </w:rPr>
        <w:t>. An</w:t>
      </w:r>
      <w:r w:rsidRPr="00D55009">
        <w:rPr>
          <w:rFonts w:ascii="Cambria" w:hAnsi="Cambria" w:cs="Calibri"/>
          <w:color w:val="000000"/>
          <w:sz w:val="22"/>
          <w:szCs w:val="22"/>
          <w:lang w:eastAsia="en-GB"/>
        </w:rPr>
        <w:t xml:space="preserve">d without </w:t>
      </w:r>
      <w:r>
        <w:rPr>
          <w:rFonts w:ascii="Cambria" w:hAnsi="Cambria" w:cs="Calibri"/>
          <w:color w:val="000000"/>
          <w:sz w:val="22"/>
          <w:szCs w:val="22"/>
          <w:lang w:eastAsia="en-GB"/>
        </w:rPr>
        <w:t>the necessary information</w:t>
      </w:r>
      <w:r w:rsidRPr="00D55009">
        <w:rPr>
          <w:rFonts w:ascii="Cambria" w:hAnsi="Cambria" w:cs="Calibri"/>
          <w:color w:val="000000"/>
          <w:sz w:val="22"/>
          <w:szCs w:val="22"/>
          <w:lang w:eastAsia="en-GB"/>
        </w:rPr>
        <w:t xml:space="preserve"> case law (</w:t>
      </w:r>
      <w:r w:rsidRPr="00D55009">
        <w:rPr>
          <w:rFonts w:ascii="Cambria" w:hAnsi="Cambria"/>
          <w:i/>
          <w:iCs/>
          <w:sz w:val="22"/>
          <w:szCs w:val="22"/>
        </w:rPr>
        <w:t>Schroders Australia Property Management v Shoalhaven,</w:t>
      </w:r>
      <w:r w:rsidRPr="00D55009">
        <w:rPr>
          <w:rFonts w:ascii="Cambria" w:hAnsi="Cambria"/>
          <w:sz w:val="22"/>
          <w:szCs w:val="22"/>
        </w:rPr>
        <w:t xml:space="preserve"> CC [2001] NSWC 74) </w:t>
      </w:r>
      <w:r w:rsidRPr="00D55009">
        <w:rPr>
          <w:rFonts w:ascii="Cambria" w:hAnsi="Cambria" w:cs="Calibri"/>
          <w:color w:val="000000"/>
          <w:sz w:val="22"/>
          <w:szCs w:val="22"/>
          <w:lang w:eastAsia="en-GB"/>
        </w:rPr>
        <w:t xml:space="preserve">suggests that </w:t>
      </w:r>
      <w:r w:rsidRPr="00D55009">
        <w:rPr>
          <w:rFonts w:ascii="Cambria" w:hAnsi="Cambria" w:cs="Calibri"/>
          <w:sz w:val="22"/>
          <w:szCs w:val="22"/>
        </w:rPr>
        <w:t xml:space="preserve">any consent by </w:t>
      </w:r>
      <w:r>
        <w:rPr>
          <w:rFonts w:ascii="Cambria" w:hAnsi="Cambria" w:cs="Calibri"/>
          <w:sz w:val="22"/>
          <w:szCs w:val="22"/>
        </w:rPr>
        <w:t xml:space="preserve">the </w:t>
      </w:r>
      <w:r w:rsidRPr="00D55009">
        <w:rPr>
          <w:rFonts w:ascii="Cambria" w:hAnsi="Cambria" w:cs="Calibri"/>
          <w:sz w:val="22"/>
          <w:szCs w:val="22"/>
        </w:rPr>
        <w:t>consent authority could breach of s4.15.</w:t>
      </w:r>
      <w:r>
        <w:rPr>
          <w:rFonts w:ascii="Cambria" w:hAnsi="Cambria" w:cs="Calibri"/>
          <w:sz w:val="22"/>
          <w:szCs w:val="22"/>
        </w:rPr>
        <w:t xml:space="preserve"> </w:t>
      </w:r>
    </w:p>
    <w:p w14:paraId="0AF8A4FC" w14:textId="77777777" w:rsidR="00050B27" w:rsidRPr="005B7311" w:rsidRDefault="00050B27" w:rsidP="00050B27">
      <w:pPr>
        <w:jc w:val="both"/>
        <w:rPr>
          <w:rFonts w:ascii="Cambria" w:hAnsi="Cambria" w:cs="Calibri"/>
          <w:b/>
          <w:bCs/>
          <w:color w:val="000000"/>
          <w:sz w:val="22"/>
          <w:szCs w:val="22"/>
          <w:lang w:eastAsia="en-GB"/>
        </w:rPr>
      </w:pPr>
    </w:p>
    <w:p w14:paraId="7FDE11B0" w14:textId="77777777" w:rsidR="00050B27" w:rsidRDefault="00050B27" w:rsidP="00050B27">
      <w:pPr>
        <w:jc w:val="both"/>
        <w:rPr>
          <w:rFonts w:ascii="Cambria" w:hAnsi="Cambria" w:cs="Calibri"/>
          <w:i/>
          <w:iCs/>
          <w:color w:val="000000"/>
          <w:sz w:val="22"/>
          <w:szCs w:val="22"/>
          <w:lang w:eastAsia="en-GB"/>
        </w:rPr>
      </w:pPr>
      <w:r w:rsidRPr="004D3172">
        <w:rPr>
          <w:rFonts w:ascii="Cambria" w:hAnsi="Cambria" w:cs="Calibri"/>
          <w:i/>
          <w:iCs/>
          <w:color w:val="000000"/>
          <w:sz w:val="22"/>
          <w:szCs w:val="22"/>
          <w:lang w:eastAsia="en-GB"/>
        </w:rPr>
        <w:t>Some</w:t>
      </w:r>
      <w:r>
        <w:rPr>
          <w:rFonts w:ascii="Cambria" w:hAnsi="Cambria" w:cs="Calibri"/>
          <w:i/>
          <w:iCs/>
          <w:color w:val="000000"/>
          <w:sz w:val="22"/>
          <w:szCs w:val="22"/>
          <w:lang w:eastAsia="en-GB"/>
        </w:rPr>
        <w:t xml:space="preserve"> </w:t>
      </w:r>
      <w:r w:rsidRPr="004D3172">
        <w:rPr>
          <w:rFonts w:ascii="Cambria" w:hAnsi="Cambria" w:cs="Calibri"/>
          <w:i/>
          <w:iCs/>
          <w:color w:val="000000"/>
          <w:sz w:val="22"/>
          <w:szCs w:val="22"/>
          <w:lang w:eastAsia="en-GB"/>
        </w:rPr>
        <w:t>suggested reforms</w:t>
      </w:r>
    </w:p>
    <w:p w14:paraId="05598B58" w14:textId="77777777" w:rsidR="00050B27" w:rsidRDefault="00050B27" w:rsidP="00050B27">
      <w:pPr>
        <w:jc w:val="both"/>
        <w:rPr>
          <w:rFonts w:ascii="Cambria" w:hAnsi="Cambria" w:cs="Calibri"/>
          <w:color w:val="000000"/>
          <w:sz w:val="22"/>
          <w:szCs w:val="22"/>
          <w:lang w:eastAsia="en-GB"/>
        </w:rPr>
      </w:pPr>
      <w:r w:rsidRPr="00D55009">
        <w:rPr>
          <w:rFonts w:ascii="Cambria" w:hAnsi="Cambria" w:cs="Calibri"/>
          <w:color w:val="000000"/>
          <w:sz w:val="22"/>
          <w:szCs w:val="22"/>
          <w:lang w:eastAsia="en-GB"/>
        </w:rPr>
        <w:t>The process for DA excavations has been debased by the</w:t>
      </w:r>
      <w:r>
        <w:rPr>
          <w:rFonts w:ascii="Cambria" w:hAnsi="Cambria" w:cs="Calibri"/>
          <w:color w:val="000000"/>
          <w:sz w:val="22"/>
          <w:szCs w:val="22"/>
          <w:lang w:eastAsia="en-GB"/>
        </w:rPr>
        <w:t xml:space="preserve"> flawed</w:t>
      </w:r>
      <w:r w:rsidRPr="00D55009">
        <w:rPr>
          <w:rFonts w:ascii="Cambria" w:hAnsi="Cambria" w:cs="Calibri"/>
          <w:color w:val="000000"/>
          <w:sz w:val="22"/>
          <w:szCs w:val="22"/>
          <w:lang w:eastAsia="en-GB"/>
        </w:rPr>
        <w:t xml:space="preserve"> </w:t>
      </w:r>
      <w:r>
        <w:rPr>
          <w:rFonts w:ascii="Cambria" w:hAnsi="Cambria" w:cs="Calibri"/>
          <w:color w:val="000000"/>
          <w:sz w:val="22"/>
          <w:szCs w:val="22"/>
          <w:lang w:eastAsia="en-GB"/>
        </w:rPr>
        <w:t>hydrogeological and geotechnical reports and Council’s uncritical acceptance of these reports. The failure of Council to allude to deficiencies in these reports in the staff assessments have undermined the confidence of our members in  Council’s</w:t>
      </w:r>
      <w:r w:rsidRPr="00D55009">
        <w:rPr>
          <w:rFonts w:ascii="Cambria" w:hAnsi="Cambria" w:cs="Calibri"/>
          <w:color w:val="000000"/>
          <w:sz w:val="22"/>
          <w:szCs w:val="22"/>
          <w:lang w:eastAsia="en-GB"/>
        </w:rPr>
        <w:t xml:space="preserve"> </w:t>
      </w:r>
      <w:r>
        <w:rPr>
          <w:rFonts w:ascii="Cambria" w:hAnsi="Cambria" w:cs="Calibri"/>
          <w:color w:val="000000"/>
          <w:sz w:val="22"/>
          <w:szCs w:val="22"/>
          <w:lang w:eastAsia="en-GB"/>
        </w:rPr>
        <w:t xml:space="preserve">handling of DA excavations. </w:t>
      </w:r>
    </w:p>
    <w:p w14:paraId="574372ED" w14:textId="77777777" w:rsidR="00050B27" w:rsidRDefault="00050B27" w:rsidP="00050B27">
      <w:pPr>
        <w:jc w:val="both"/>
        <w:rPr>
          <w:rFonts w:ascii="Cambria" w:hAnsi="Cambria" w:cs="Calibri"/>
          <w:color w:val="000000"/>
          <w:sz w:val="22"/>
          <w:szCs w:val="22"/>
          <w:lang w:eastAsia="en-GB"/>
        </w:rPr>
      </w:pPr>
    </w:p>
    <w:p w14:paraId="519CE4A2" w14:textId="77777777" w:rsidR="00050B27" w:rsidRDefault="00050B27" w:rsidP="00050B27">
      <w:pPr>
        <w:jc w:val="both"/>
        <w:rPr>
          <w:rFonts w:ascii="Cambria" w:hAnsi="Cambria" w:cs="Calibri"/>
          <w:color w:val="000000"/>
          <w:sz w:val="22"/>
          <w:szCs w:val="22"/>
          <w:lang w:eastAsia="en-GB"/>
        </w:rPr>
      </w:pPr>
      <w:r>
        <w:rPr>
          <w:rFonts w:ascii="Cambria" w:hAnsi="Cambria" w:cs="Calibri"/>
          <w:color w:val="000000"/>
          <w:sz w:val="22"/>
          <w:szCs w:val="22"/>
          <w:lang w:eastAsia="en-GB"/>
        </w:rPr>
        <w:t xml:space="preserve">The peer reviews referred to above were not even mentioned in the staff reports for DA 368. And no analysis of long term structural damage with damage being described as temporary. </w:t>
      </w:r>
    </w:p>
    <w:p w14:paraId="0AFC0255" w14:textId="77777777" w:rsidR="00050B27" w:rsidRDefault="00050B27" w:rsidP="00050B27">
      <w:pPr>
        <w:jc w:val="both"/>
        <w:rPr>
          <w:rFonts w:ascii="Cambria" w:hAnsi="Cambria" w:cs="Calibri"/>
          <w:color w:val="000000"/>
          <w:sz w:val="22"/>
          <w:szCs w:val="22"/>
          <w:lang w:eastAsia="en-GB"/>
        </w:rPr>
      </w:pPr>
    </w:p>
    <w:p w14:paraId="00F22471" w14:textId="77777777" w:rsidR="00050B27" w:rsidRDefault="00050B27" w:rsidP="00050B27">
      <w:pPr>
        <w:jc w:val="both"/>
        <w:rPr>
          <w:rFonts w:ascii="Cambria" w:hAnsi="Cambria" w:cs="Calibri"/>
          <w:color w:val="000000"/>
          <w:sz w:val="22"/>
          <w:szCs w:val="22"/>
          <w:lang w:eastAsia="en-GB"/>
        </w:rPr>
      </w:pPr>
      <w:r>
        <w:rPr>
          <w:rFonts w:ascii="Cambria" w:hAnsi="Cambria" w:cs="Calibri"/>
          <w:color w:val="000000"/>
          <w:sz w:val="22"/>
          <w:szCs w:val="22"/>
          <w:lang w:eastAsia="en-GB"/>
        </w:rPr>
        <w:lastRenderedPageBreak/>
        <w:t xml:space="preserve">The unreliability of the hydro and </w:t>
      </w:r>
      <w:proofErr w:type="spellStart"/>
      <w:r>
        <w:rPr>
          <w:rFonts w:ascii="Cambria" w:hAnsi="Cambria" w:cs="Calibri"/>
          <w:color w:val="000000"/>
          <w:sz w:val="22"/>
          <w:szCs w:val="22"/>
          <w:lang w:eastAsia="en-GB"/>
        </w:rPr>
        <w:t>geotech</w:t>
      </w:r>
      <w:proofErr w:type="spellEnd"/>
      <w:r>
        <w:rPr>
          <w:rFonts w:ascii="Cambria" w:hAnsi="Cambria" w:cs="Calibri"/>
          <w:color w:val="000000"/>
          <w:sz w:val="22"/>
          <w:szCs w:val="22"/>
          <w:lang w:eastAsia="en-GB"/>
        </w:rPr>
        <w:t xml:space="preserve"> reports and lack of scrutiny, the problems of requiring construction to halt where excavation adverse effects arises or stabilisation procedures are not complied with points strongly to the need for</w:t>
      </w:r>
      <w:r w:rsidRPr="00D55009">
        <w:rPr>
          <w:rFonts w:ascii="Cambria" w:hAnsi="Cambria" w:cs="Calibri"/>
          <w:color w:val="000000"/>
          <w:sz w:val="22"/>
          <w:szCs w:val="22"/>
          <w:lang w:eastAsia="en-GB"/>
        </w:rPr>
        <w:t xml:space="preserve"> clear cut controls, such as prohibitions on excavation in certain clearly defined circumstances, that are not dependent on consultant’s assessments</w:t>
      </w:r>
      <w:r>
        <w:rPr>
          <w:rFonts w:ascii="Cambria" w:hAnsi="Cambria" w:cs="Calibri"/>
          <w:color w:val="000000"/>
          <w:sz w:val="22"/>
          <w:szCs w:val="22"/>
          <w:lang w:eastAsia="en-GB"/>
        </w:rPr>
        <w:t xml:space="preserve"> (see further below)</w:t>
      </w:r>
      <w:r w:rsidRPr="00D55009">
        <w:rPr>
          <w:rFonts w:ascii="Cambria" w:hAnsi="Cambria" w:cs="Calibri"/>
          <w:color w:val="000000"/>
          <w:sz w:val="22"/>
          <w:szCs w:val="22"/>
          <w:lang w:eastAsia="en-GB"/>
        </w:rPr>
        <w:t xml:space="preserve">. </w:t>
      </w:r>
    </w:p>
    <w:p w14:paraId="646CA0F2" w14:textId="77777777" w:rsidR="00050B27" w:rsidRDefault="00050B27" w:rsidP="00050B27">
      <w:pPr>
        <w:jc w:val="both"/>
        <w:rPr>
          <w:rFonts w:ascii="Cambria" w:hAnsi="Cambria" w:cs="Calibri"/>
          <w:color w:val="000000"/>
          <w:sz w:val="22"/>
          <w:szCs w:val="22"/>
          <w:lang w:eastAsia="en-GB"/>
        </w:rPr>
      </w:pPr>
    </w:p>
    <w:p w14:paraId="36674FF6" w14:textId="77777777" w:rsidR="00050B27" w:rsidRDefault="00050B27" w:rsidP="00050B27">
      <w:pPr>
        <w:jc w:val="both"/>
        <w:rPr>
          <w:rFonts w:ascii="Cambria" w:hAnsi="Cambria" w:cs="Calibri"/>
          <w:color w:val="000000"/>
          <w:sz w:val="22"/>
          <w:szCs w:val="22"/>
          <w:lang w:eastAsia="en-GB"/>
        </w:rPr>
      </w:pPr>
      <w:r>
        <w:rPr>
          <w:rFonts w:ascii="Cambria" w:hAnsi="Cambria" w:cs="Calibri"/>
          <w:color w:val="000000"/>
          <w:sz w:val="22"/>
          <w:szCs w:val="22"/>
          <w:lang w:eastAsia="en-GB"/>
        </w:rPr>
        <w:t>We also consider that there are some steps Council could take immediately to restore public confidence including:</w:t>
      </w:r>
    </w:p>
    <w:p w14:paraId="347372D3" w14:textId="77777777" w:rsidR="00050B27" w:rsidRDefault="00050B27" w:rsidP="00050B27">
      <w:pPr>
        <w:pStyle w:val="ListParagraph"/>
        <w:numPr>
          <w:ilvl w:val="0"/>
          <w:numId w:val="2"/>
        </w:numPr>
        <w:jc w:val="both"/>
        <w:rPr>
          <w:rFonts w:ascii="Cambria" w:hAnsi="Cambria" w:cs="Calibri"/>
          <w:color w:val="000000"/>
          <w:sz w:val="22"/>
          <w:szCs w:val="22"/>
          <w:lang w:eastAsia="en-GB"/>
        </w:rPr>
      </w:pPr>
      <w:r w:rsidRPr="007A60C8">
        <w:rPr>
          <w:rFonts w:ascii="Cambria" w:hAnsi="Cambria" w:cs="Calibri"/>
          <w:color w:val="000000"/>
          <w:sz w:val="22"/>
          <w:szCs w:val="22"/>
          <w:lang w:eastAsia="en-GB"/>
        </w:rPr>
        <w:t>to actively scrutinise all geotechnical and hydrogeological reports to ensure they are accurate, complete and comply with the DCP requirements for these  reports</w:t>
      </w:r>
      <w:r>
        <w:rPr>
          <w:rFonts w:ascii="Cambria" w:hAnsi="Cambria" w:cs="Calibri"/>
          <w:color w:val="000000"/>
          <w:sz w:val="22"/>
          <w:szCs w:val="22"/>
          <w:lang w:eastAsia="en-GB"/>
        </w:rPr>
        <w:t>; and</w:t>
      </w:r>
    </w:p>
    <w:p w14:paraId="4C08D60E" w14:textId="77777777" w:rsidR="00050B27" w:rsidRPr="0060266C" w:rsidRDefault="00050B27" w:rsidP="00050B27">
      <w:pPr>
        <w:pStyle w:val="ListParagraph"/>
        <w:numPr>
          <w:ilvl w:val="0"/>
          <w:numId w:val="2"/>
        </w:numPr>
        <w:jc w:val="both"/>
        <w:rPr>
          <w:rFonts w:ascii="Cambria" w:hAnsi="Cambria" w:cs="Calibri"/>
          <w:color w:val="000000"/>
          <w:sz w:val="22"/>
          <w:szCs w:val="22"/>
          <w:lang w:eastAsia="en-GB"/>
        </w:rPr>
      </w:pPr>
      <w:r>
        <w:rPr>
          <w:rFonts w:ascii="Cambria" w:hAnsi="Cambria" w:cs="Calibri"/>
          <w:color w:val="000000"/>
          <w:sz w:val="22"/>
          <w:szCs w:val="22"/>
          <w:lang w:eastAsia="en-GB"/>
        </w:rPr>
        <w:t>to demonstrate in its DA assessment that Council has considered the findings of any reliable alternative peer reviews; and</w:t>
      </w:r>
    </w:p>
    <w:p w14:paraId="0A08A2EB" w14:textId="77777777" w:rsidR="00050B27" w:rsidRDefault="00050B27" w:rsidP="00050B27">
      <w:pPr>
        <w:ind w:left="720" w:hanging="720"/>
        <w:jc w:val="both"/>
        <w:rPr>
          <w:rFonts w:ascii="Cambria" w:hAnsi="Cambria" w:cs="Calibri"/>
          <w:color w:val="000000"/>
          <w:sz w:val="22"/>
          <w:szCs w:val="22"/>
          <w:lang w:eastAsia="en-GB"/>
        </w:rPr>
      </w:pPr>
      <w:r>
        <w:rPr>
          <w:rFonts w:ascii="Cambria" w:hAnsi="Cambria" w:cs="Calibri"/>
          <w:color w:val="000000"/>
          <w:sz w:val="22"/>
          <w:szCs w:val="22"/>
          <w:lang w:eastAsia="en-GB"/>
        </w:rPr>
        <w:t>(c)</w:t>
      </w:r>
      <w:r>
        <w:rPr>
          <w:rFonts w:ascii="Cambria" w:hAnsi="Cambria" w:cs="Calibri"/>
          <w:color w:val="000000"/>
          <w:sz w:val="22"/>
          <w:szCs w:val="22"/>
          <w:lang w:eastAsia="en-GB"/>
        </w:rPr>
        <w:tab/>
      </w:r>
      <w:r w:rsidRPr="00892CDB">
        <w:rPr>
          <w:rFonts w:ascii="Cambria" w:hAnsi="Cambria" w:cs="Calibri"/>
          <w:color w:val="000000"/>
          <w:sz w:val="22"/>
          <w:szCs w:val="22"/>
          <w:lang w:eastAsia="en-GB"/>
        </w:rPr>
        <w:t xml:space="preserve">to </w:t>
      </w:r>
      <w:r>
        <w:rPr>
          <w:rFonts w:ascii="Cambria" w:hAnsi="Cambria" w:cs="Calibri"/>
          <w:color w:val="000000"/>
          <w:sz w:val="22"/>
          <w:szCs w:val="22"/>
          <w:lang w:eastAsia="en-GB"/>
        </w:rPr>
        <w:t>including these findings/considerations referred to in (a) and (b) in all the relevant DA assessment reports;</w:t>
      </w:r>
    </w:p>
    <w:p w14:paraId="085EBDF5" w14:textId="77777777" w:rsidR="00050B27" w:rsidRPr="00892CDB" w:rsidRDefault="00050B27" w:rsidP="00050B27">
      <w:pPr>
        <w:ind w:left="720" w:hanging="720"/>
        <w:jc w:val="both"/>
        <w:rPr>
          <w:rFonts w:ascii="Cambria" w:hAnsi="Cambria" w:cs="Calibri"/>
          <w:color w:val="000000"/>
          <w:sz w:val="22"/>
          <w:szCs w:val="22"/>
          <w:lang w:eastAsia="en-GB"/>
        </w:rPr>
      </w:pPr>
      <w:r>
        <w:rPr>
          <w:rFonts w:ascii="Cambria" w:hAnsi="Cambria" w:cs="Calibri"/>
          <w:color w:val="000000"/>
          <w:sz w:val="22"/>
          <w:szCs w:val="22"/>
          <w:lang w:eastAsia="en-GB"/>
        </w:rPr>
        <w:t>(d)</w:t>
      </w:r>
      <w:r>
        <w:rPr>
          <w:rFonts w:ascii="Cambria" w:hAnsi="Cambria" w:cs="Calibri"/>
          <w:color w:val="000000"/>
          <w:sz w:val="22"/>
          <w:szCs w:val="22"/>
          <w:lang w:eastAsia="en-GB"/>
        </w:rPr>
        <w:tab/>
        <w:t xml:space="preserve">to </w:t>
      </w:r>
      <w:r w:rsidRPr="00892CDB">
        <w:rPr>
          <w:rFonts w:ascii="Cambria" w:hAnsi="Cambria" w:cs="Calibri"/>
          <w:color w:val="000000"/>
          <w:sz w:val="22"/>
          <w:szCs w:val="22"/>
          <w:lang w:eastAsia="en-GB"/>
        </w:rPr>
        <w:t xml:space="preserve">oppose the approval of DAs where </w:t>
      </w:r>
      <w:r>
        <w:rPr>
          <w:rFonts w:ascii="Cambria" w:hAnsi="Cambria" w:cs="Calibri"/>
          <w:color w:val="000000"/>
          <w:sz w:val="22"/>
          <w:szCs w:val="22"/>
          <w:lang w:eastAsia="en-GB"/>
        </w:rPr>
        <w:t>in</w:t>
      </w:r>
      <w:r w:rsidRPr="00892CDB">
        <w:rPr>
          <w:rFonts w:ascii="Cambria" w:hAnsi="Cambria" w:cs="Calibri"/>
          <w:color w:val="000000"/>
          <w:sz w:val="22"/>
          <w:szCs w:val="22"/>
          <w:lang w:eastAsia="en-GB"/>
        </w:rPr>
        <w:t xml:space="preserve">accurate, </w:t>
      </w:r>
      <w:r>
        <w:rPr>
          <w:rFonts w:ascii="Cambria" w:hAnsi="Cambria" w:cs="Calibri"/>
          <w:color w:val="000000"/>
          <w:sz w:val="22"/>
          <w:szCs w:val="22"/>
          <w:lang w:eastAsia="en-GB"/>
        </w:rPr>
        <w:t>in</w:t>
      </w:r>
      <w:r w:rsidRPr="00892CDB">
        <w:rPr>
          <w:rFonts w:ascii="Cambria" w:hAnsi="Cambria" w:cs="Calibri"/>
          <w:color w:val="000000"/>
          <w:sz w:val="22"/>
          <w:szCs w:val="22"/>
          <w:lang w:eastAsia="en-GB"/>
        </w:rPr>
        <w:t>complete and no</w:t>
      </w:r>
      <w:r>
        <w:rPr>
          <w:rFonts w:ascii="Cambria" w:hAnsi="Cambria" w:cs="Calibri"/>
          <w:color w:val="000000"/>
          <w:sz w:val="22"/>
          <w:szCs w:val="22"/>
          <w:lang w:eastAsia="en-GB"/>
        </w:rPr>
        <w:t>n-</w:t>
      </w:r>
      <w:r w:rsidRPr="00892CDB">
        <w:rPr>
          <w:rFonts w:ascii="Cambria" w:hAnsi="Cambria" w:cs="Calibri"/>
          <w:color w:val="000000"/>
          <w:sz w:val="22"/>
          <w:szCs w:val="22"/>
          <w:lang w:eastAsia="en-GB"/>
        </w:rPr>
        <w:t>comply</w:t>
      </w:r>
      <w:r>
        <w:rPr>
          <w:rFonts w:ascii="Cambria" w:hAnsi="Cambria" w:cs="Calibri"/>
          <w:color w:val="000000"/>
          <w:sz w:val="22"/>
          <w:szCs w:val="22"/>
          <w:lang w:eastAsia="en-GB"/>
        </w:rPr>
        <w:t>ing reports are not corrected by the applicant</w:t>
      </w:r>
      <w:r w:rsidRPr="00892CDB">
        <w:rPr>
          <w:rFonts w:ascii="Cambria" w:hAnsi="Cambria" w:cs="Calibri"/>
          <w:color w:val="000000"/>
          <w:sz w:val="22"/>
          <w:szCs w:val="22"/>
          <w:lang w:eastAsia="en-GB"/>
        </w:rPr>
        <w:t xml:space="preserve">; </w:t>
      </w:r>
    </w:p>
    <w:p w14:paraId="35AA1667" w14:textId="77777777" w:rsidR="00050B27" w:rsidRPr="00892CDB" w:rsidRDefault="00050B27" w:rsidP="00050B27">
      <w:pPr>
        <w:ind w:left="720" w:hanging="720"/>
        <w:jc w:val="both"/>
        <w:rPr>
          <w:rFonts w:ascii="Cambria" w:hAnsi="Cambria" w:cs="Calibri"/>
          <w:color w:val="000000"/>
          <w:sz w:val="22"/>
          <w:szCs w:val="22"/>
          <w:lang w:eastAsia="en-GB"/>
        </w:rPr>
      </w:pPr>
      <w:r>
        <w:rPr>
          <w:rFonts w:ascii="Cambria" w:hAnsi="Cambria" w:cs="Calibri"/>
          <w:color w:val="000000"/>
          <w:sz w:val="22"/>
          <w:szCs w:val="22"/>
          <w:lang w:eastAsia="en-GB"/>
        </w:rPr>
        <w:t>(e)</w:t>
      </w:r>
      <w:r>
        <w:rPr>
          <w:rFonts w:ascii="Cambria" w:hAnsi="Cambria" w:cs="Calibri"/>
          <w:color w:val="000000"/>
          <w:sz w:val="22"/>
          <w:szCs w:val="22"/>
          <w:lang w:eastAsia="en-GB"/>
        </w:rPr>
        <w:tab/>
      </w:r>
      <w:r w:rsidRPr="00892CDB">
        <w:rPr>
          <w:rFonts w:ascii="Cambria" w:hAnsi="Cambria" w:cs="Calibri"/>
          <w:color w:val="000000"/>
          <w:sz w:val="22"/>
          <w:szCs w:val="22"/>
          <w:lang w:eastAsia="en-GB"/>
        </w:rPr>
        <w:t xml:space="preserve">to oppose the approval of DAs where </w:t>
      </w:r>
      <w:r>
        <w:rPr>
          <w:rFonts w:ascii="Cambria" w:hAnsi="Cambria" w:cs="Calibri"/>
          <w:color w:val="000000"/>
          <w:sz w:val="22"/>
          <w:szCs w:val="22"/>
          <w:lang w:eastAsia="en-GB"/>
        </w:rPr>
        <w:t>there is in</w:t>
      </w:r>
      <w:r w:rsidRPr="00892CDB">
        <w:rPr>
          <w:rFonts w:ascii="Cambria" w:hAnsi="Cambria" w:cs="Calibri"/>
          <w:color w:val="000000"/>
          <w:sz w:val="22"/>
          <w:szCs w:val="22"/>
          <w:lang w:eastAsia="en-GB"/>
        </w:rPr>
        <w:t xml:space="preserve">sufficient information </w:t>
      </w:r>
      <w:r>
        <w:rPr>
          <w:rFonts w:ascii="Cambria" w:hAnsi="Cambria" w:cs="Calibri"/>
          <w:color w:val="000000"/>
          <w:sz w:val="22"/>
          <w:szCs w:val="22"/>
          <w:lang w:eastAsia="en-GB"/>
        </w:rPr>
        <w:t xml:space="preserve">for the consent authority  to </w:t>
      </w:r>
      <w:r w:rsidRPr="00892CDB">
        <w:rPr>
          <w:rFonts w:ascii="Cambria" w:hAnsi="Cambria" w:cs="Calibri"/>
          <w:color w:val="000000"/>
          <w:sz w:val="22"/>
          <w:szCs w:val="22"/>
          <w:lang w:eastAsia="en-GB"/>
        </w:rPr>
        <w:t xml:space="preserve">consider the </w:t>
      </w:r>
      <w:r>
        <w:rPr>
          <w:rFonts w:ascii="Cambria" w:hAnsi="Cambria" w:cs="Calibri"/>
          <w:color w:val="000000"/>
          <w:sz w:val="22"/>
          <w:szCs w:val="22"/>
          <w:lang w:eastAsia="en-GB"/>
        </w:rPr>
        <w:t>impacts</w:t>
      </w:r>
      <w:r w:rsidRPr="00892CDB">
        <w:rPr>
          <w:rFonts w:ascii="Cambria" w:hAnsi="Cambria" w:cs="Calibri"/>
          <w:color w:val="000000"/>
          <w:sz w:val="22"/>
          <w:szCs w:val="22"/>
          <w:lang w:eastAsia="en-GB"/>
        </w:rPr>
        <w:t xml:space="preserve"> required to be considered under EP&amp;A s4.55;</w:t>
      </w:r>
      <w:r>
        <w:rPr>
          <w:rFonts w:ascii="Cambria" w:hAnsi="Cambria" w:cs="Calibri"/>
          <w:color w:val="000000"/>
          <w:sz w:val="22"/>
          <w:szCs w:val="22"/>
          <w:lang w:eastAsia="en-GB"/>
        </w:rPr>
        <w:t xml:space="preserve"> </w:t>
      </w:r>
      <w:r w:rsidRPr="00892CDB">
        <w:rPr>
          <w:rFonts w:ascii="Cambria" w:hAnsi="Cambria" w:cs="Calibri"/>
          <w:color w:val="000000"/>
          <w:sz w:val="22"/>
          <w:szCs w:val="22"/>
          <w:lang w:eastAsia="en-GB"/>
        </w:rPr>
        <w:t>and</w:t>
      </w:r>
    </w:p>
    <w:p w14:paraId="592A424F" w14:textId="77777777" w:rsidR="00050B27" w:rsidRPr="00892CDB" w:rsidRDefault="00050B27" w:rsidP="00050B27">
      <w:pPr>
        <w:ind w:left="720" w:hanging="720"/>
        <w:jc w:val="both"/>
        <w:rPr>
          <w:rFonts w:ascii="Cambria" w:hAnsi="Cambria" w:cs="Calibri"/>
          <w:color w:val="000000"/>
          <w:sz w:val="22"/>
          <w:szCs w:val="22"/>
          <w:lang w:eastAsia="en-GB"/>
        </w:rPr>
      </w:pPr>
      <w:r>
        <w:rPr>
          <w:rFonts w:ascii="Cambria" w:hAnsi="Cambria" w:cs="Calibri"/>
          <w:color w:val="000000"/>
          <w:sz w:val="22"/>
          <w:szCs w:val="22"/>
          <w:lang w:eastAsia="en-GB"/>
        </w:rPr>
        <w:t>(f)</w:t>
      </w:r>
      <w:r>
        <w:rPr>
          <w:rFonts w:ascii="Cambria" w:hAnsi="Cambria" w:cs="Calibri"/>
          <w:color w:val="000000"/>
          <w:sz w:val="22"/>
          <w:szCs w:val="22"/>
          <w:lang w:eastAsia="en-GB"/>
        </w:rPr>
        <w:tab/>
      </w:r>
      <w:r w:rsidRPr="00892CDB">
        <w:rPr>
          <w:rFonts w:ascii="Cambria" w:hAnsi="Cambria" w:cs="Calibri"/>
          <w:color w:val="000000"/>
          <w:sz w:val="22"/>
          <w:szCs w:val="22"/>
          <w:lang w:eastAsia="en-GB"/>
        </w:rPr>
        <w:t>to engage sufficient number of geotechnical and hydrogeological engineering staff to ensure that the above steps are met</w:t>
      </w:r>
      <w:r>
        <w:rPr>
          <w:rFonts w:ascii="Cambria" w:hAnsi="Cambria" w:cs="Calibri"/>
          <w:color w:val="000000"/>
          <w:sz w:val="22"/>
          <w:szCs w:val="22"/>
          <w:lang w:eastAsia="en-GB"/>
        </w:rPr>
        <w:t xml:space="preserve"> and to ensure they can take place cross examinations in judicial proceedings.</w:t>
      </w:r>
    </w:p>
    <w:p w14:paraId="453EC92F" w14:textId="77777777" w:rsidR="00050B27" w:rsidRPr="003A1D76" w:rsidRDefault="00050B27" w:rsidP="00050B27">
      <w:pPr>
        <w:jc w:val="both"/>
        <w:rPr>
          <w:rFonts w:ascii="Cambria" w:hAnsi="Cambria" w:cs="Calibri"/>
          <w:color w:val="000000"/>
          <w:sz w:val="22"/>
          <w:szCs w:val="22"/>
          <w:lang w:eastAsia="en-GB"/>
        </w:rPr>
      </w:pPr>
    </w:p>
    <w:p w14:paraId="14B8ECEA" w14:textId="77777777" w:rsidR="00050B27" w:rsidRPr="003A1D76" w:rsidRDefault="00050B27" w:rsidP="00050B27">
      <w:pPr>
        <w:jc w:val="both"/>
        <w:rPr>
          <w:rFonts w:ascii="Cambria" w:hAnsi="Cambria" w:cs="Calibri"/>
          <w:color w:val="000000"/>
          <w:sz w:val="22"/>
          <w:szCs w:val="22"/>
          <w:lang w:eastAsia="en-GB"/>
        </w:rPr>
      </w:pPr>
      <w:r w:rsidRPr="003A1D76">
        <w:rPr>
          <w:rFonts w:ascii="Cambria" w:hAnsi="Cambria" w:cs="Calibri"/>
          <w:color w:val="000000"/>
          <w:sz w:val="22"/>
          <w:szCs w:val="22"/>
          <w:lang w:eastAsia="en-GB"/>
        </w:rPr>
        <w:t xml:space="preserve">It would also help </w:t>
      </w:r>
      <w:r>
        <w:rPr>
          <w:rFonts w:ascii="Cambria" w:hAnsi="Cambria" w:cs="Calibri"/>
          <w:color w:val="000000"/>
          <w:sz w:val="22"/>
          <w:szCs w:val="22"/>
          <w:lang w:eastAsia="en-GB"/>
        </w:rPr>
        <w:t xml:space="preserve">considerably </w:t>
      </w:r>
      <w:r w:rsidRPr="003A1D76">
        <w:rPr>
          <w:rFonts w:ascii="Cambria" w:hAnsi="Cambria" w:cs="Calibri"/>
          <w:color w:val="000000"/>
          <w:sz w:val="22"/>
          <w:szCs w:val="22"/>
          <w:lang w:eastAsia="en-GB"/>
        </w:rPr>
        <w:t>if the practice of invariably permitting</w:t>
      </w:r>
      <w:r w:rsidRPr="003A1D76">
        <w:rPr>
          <w:rFonts w:ascii="Cambria" w:hAnsi="Cambria" w:cs="Calibri"/>
          <w:i/>
          <w:iCs/>
          <w:sz w:val="22"/>
          <w:szCs w:val="22"/>
        </w:rPr>
        <w:t xml:space="preserve"> </w:t>
      </w:r>
      <w:r w:rsidRPr="003A1D76">
        <w:rPr>
          <w:rFonts w:ascii="Cambria" w:hAnsi="Cambria" w:cs="Calibri"/>
          <w:sz w:val="22"/>
          <w:szCs w:val="22"/>
        </w:rPr>
        <w:t xml:space="preserve">excavation that well exceeds the maximum cubic metres permitted for the site under Woollahra DCP 2015 </w:t>
      </w:r>
      <w:r>
        <w:rPr>
          <w:rFonts w:ascii="Cambria" w:hAnsi="Cambria" w:cs="Calibri"/>
          <w:sz w:val="22"/>
          <w:szCs w:val="22"/>
        </w:rPr>
        <w:t xml:space="preserve">were to cease, particularly </w:t>
      </w:r>
      <w:r w:rsidRPr="003A1D76">
        <w:rPr>
          <w:rFonts w:ascii="Cambria" w:hAnsi="Cambria" w:cs="Calibri"/>
          <w:sz w:val="22"/>
          <w:szCs w:val="22"/>
        </w:rPr>
        <w:t xml:space="preserve">in sensitive areas </w:t>
      </w:r>
      <w:r>
        <w:rPr>
          <w:rFonts w:ascii="Cambria" w:hAnsi="Cambria" w:cs="Calibri"/>
          <w:sz w:val="22"/>
          <w:szCs w:val="22"/>
        </w:rPr>
        <w:t>where there are likely to be</w:t>
      </w:r>
      <w:r w:rsidRPr="003A1D76">
        <w:rPr>
          <w:rFonts w:ascii="Cambria" w:hAnsi="Cambria" w:cs="Calibri"/>
          <w:sz w:val="22"/>
          <w:szCs w:val="22"/>
        </w:rPr>
        <w:t xml:space="preserve"> adverse effects.</w:t>
      </w:r>
    </w:p>
    <w:p w14:paraId="15658282" w14:textId="77777777" w:rsidR="00050B27" w:rsidRPr="003A1D76" w:rsidRDefault="00050B27" w:rsidP="00050B27">
      <w:pPr>
        <w:jc w:val="both"/>
        <w:rPr>
          <w:rFonts w:ascii="Cambria" w:hAnsi="Cambria" w:cs="Calibri"/>
          <w:sz w:val="22"/>
          <w:szCs w:val="22"/>
        </w:rPr>
      </w:pPr>
    </w:p>
    <w:p w14:paraId="724C8339" w14:textId="77777777" w:rsidR="00050B27" w:rsidRPr="00D55009" w:rsidRDefault="00050B27" w:rsidP="00050B27">
      <w:pPr>
        <w:jc w:val="both"/>
        <w:rPr>
          <w:rFonts w:ascii="Cambria" w:hAnsi="Cambria" w:cs="Calibri"/>
          <w:sz w:val="22"/>
          <w:szCs w:val="22"/>
        </w:rPr>
      </w:pPr>
    </w:p>
    <w:p w14:paraId="7C532547" w14:textId="77777777" w:rsidR="00050B27" w:rsidRPr="00E14400" w:rsidRDefault="00050B27" w:rsidP="00050B27">
      <w:pPr>
        <w:jc w:val="both"/>
        <w:rPr>
          <w:rFonts w:ascii="Cambria" w:hAnsi="Cambria" w:cs="Calibri"/>
          <w:b/>
          <w:bCs/>
          <w:i/>
          <w:iCs/>
          <w:sz w:val="22"/>
          <w:szCs w:val="22"/>
        </w:rPr>
      </w:pPr>
      <w:r w:rsidRPr="00E14400">
        <w:rPr>
          <w:rFonts w:ascii="Cambria" w:hAnsi="Cambria" w:cs="Calibri"/>
          <w:b/>
          <w:bCs/>
          <w:i/>
          <w:iCs/>
          <w:sz w:val="22"/>
          <w:szCs w:val="22"/>
        </w:rPr>
        <w:t xml:space="preserve">Additional requirements for the Double Bay </w:t>
      </w:r>
      <w:r>
        <w:rPr>
          <w:rFonts w:ascii="Cambria" w:hAnsi="Cambria" w:cs="Calibri"/>
          <w:b/>
          <w:bCs/>
          <w:i/>
          <w:iCs/>
          <w:sz w:val="22"/>
          <w:szCs w:val="22"/>
        </w:rPr>
        <w:t>S</w:t>
      </w:r>
      <w:r w:rsidRPr="00E14400">
        <w:rPr>
          <w:rFonts w:ascii="Cambria" w:hAnsi="Cambria" w:cs="Calibri"/>
          <w:b/>
          <w:bCs/>
          <w:i/>
          <w:iCs/>
          <w:sz w:val="22"/>
          <w:szCs w:val="22"/>
        </w:rPr>
        <w:t xml:space="preserve">ettlement </w:t>
      </w:r>
      <w:r>
        <w:rPr>
          <w:rFonts w:ascii="Cambria" w:hAnsi="Cambria" w:cs="Calibri"/>
          <w:b/>
          <w:bCs/>
          <w:i/>
          <w:iCs/>
          <w:sz w:val="22"/>
          <w:szCs w:val="22"/>
        </w:rPr>
        <w:t>A</w:t>
      </w:r>
      <w:r w:rsidRPr="00E14400">
        <w:rPr>
          <w:rFonts w:ascii="Cambria" w:hAnsi="Cambria" w:cs="Calibri"/>
          <w:b/>
          <w:bCs/>
          <w:i/>
          <w:iCs/>
          <w:sz w:val="22"/>
          <w:szCs w:val="22"/>
        </w:rPr>
        <w:t xml:space="preserve">rea </w:t>
      </w:r>
      <w:r>
        <w:rPr>
          <w:rFonts w:ascii="Cambria" w:hAnsi="Cambria" w:cs="Calibri"/>
          <w:b/>
          <w:bCs/>
          <w:i/>
          <w:iCs/>
          <w:sz w:val="22"/>
          <w:szCs w:val="22"/>
        </w:rPr>
        <w:t>(</w:t>
      </w:r>
      <w:r w:rsidRPr="00E14400">
        <w:rPr>
          <w:rFonts w:ascii="Cambria" w:hAnsi="Cambria" w:cs="Calibri"/>
          <w:b/>
          <w:bCs/>
          <w:i/>
          <w:iCs/>
          <w:sz w:val="22"/>
          <w:szCs w:val="22"/>
        </w:rPr>
        <w:t>Amendment</w:t>
      </w:r>
      <w:r>
        <w:rPr>
          <w:rFonts w:ascii="Cambria" w:hAnsi="Cambria" w:cs="Calibri"/>
          <w:b/>
          <w:bCs/>
          <w:i/>
          <w:iCs/>
          <w:sz w:val="22"/>
          <w:szCs w:val="22"/>
        </w:rPr>
        <w:t xml:space="preserve"> 2.4.8 and 2.4.9)</w:t>
      </w:r>
    </w:p>
    <w:p w14:paraId="1CCA1380" w14:textId="77777777" w:rsidR="00050B27" w:rsidRDefault="00050B27" w:rsidP="00050B27">
      <w:pPr>
        <w:jc w:val="both"/>
        <w:rPr>
          <w:rFonts w:ascii="Cambria" w:hAnsi="Cambria" w:cs="Calibri"/>
          <w:sz w:val="22"/>
          <w:szCs w:val="22"/>
        </w:rPr>
      </w:pPr>
      <w:r>
        <w:rPr>
          <w:rFonts w:ascii="Cambria" w:hAnsi="Cambria" w:cs="Calibri"/>
          <w:sz w:val="22"/>
          <w:szCs w:val="22"/>
        </w:rPr>
        <w:t>Accordingly it follows that</w:t>
      </w:r>
      <w:r w:rsidRPr="00E14400">
        <w:rPr>
          <w:rFonts w:ascii="Cambria" w:hAnsi="Cambria" w:cs="Calibri"/>
          <w:sz w:val="22"/>
          <w:szCs w:val="22"/>
        </w:rPr>
        <w:t xml:space="preserve"> </w:t>
      </w:r>
      <w:r>
        <w:rPr>
          <w:rFonts w:ascii="Cambria" w:hAnsi="Cambria" w:cs="Calibri"/>
          <w:sz w:val="22"/>
          <w:szCs w:val="22"/>
        </w:rPr>
        <w:t xml:space="preserve">we very much </w:t>
      </w:r>
      <w:r w:rsidRPr="00E14400">
        <w:rPr>
          <w:rFonts w:ascii="Cambria" w:hAnsi="Cambria" w:cs="Calibri"/>
          <w:sz w:val="22"/>
          <w:szCs w:val="22"/>
        </w:rPr>
        <w:t xml:space="preserve">support the </w:t>
      </w:r>
      <w:r>
        <w:rPr>
          <w:rFonts w:ascii="Cambria" w:hAnsi="Cambria" w:cs="Calibri"/>
          <w:sz w:val="22"/>
          <w:szCs w:val="22"/>
        </w:rPr>
        <w:t>new</w:t>
      </w:r>
      <w:r w:rsidRPr="00E14400">
        <w:rPr>
          <w:rFonts w:ascii="Cambria" w:hAnsi="Cambria" w:cs="Calibri"/>
          <w:sz w:val="22"/>
          <w:szCs w:val="22"/>
        </w:rPr>
        <w:t xml:space="preserve"> requirement that temporary changes to ground water level must not exceed 0.2 from the average monitored pre-construction </w:t>
      </w:r>
      <w:r>
        <w:rPr>
          <w:rFonts w:ascii="Cambria" w:hAnsi="Cambria" w:cs="Calibri"/>
          <w:sz w:val="22"/>
          <w:szCs w:val="22"/>
        </w:rPr>
        <w:t>level.</w:t>
      </w:r>
    </w:p>
    <w:p w14:paraId="0F5ACEF9" w14:textId="77777777" w:rsidR="00050B27" w:rsidRDefault="00050B27" w:rsidP="00050B27">
      <w:pPr>
        <w:jc w:val="both"/>
        <w:rPr>
          <w:rFonts w:ascii="Cambria" w:hAnsi="Cambria" w:cs="Calibri"/>
          <w:sz w:val="22"/>
          <w:szCs w:val="22"/>
        </w:rPr>
      </w:pPr>
    </w:p>
    <w:p w14:paraId="29C2E626" w14:textId="77777777" w:rsidR="00050B27" w:rsidRDefault="00050B27" w:rsidP="00050B27">
      <w:pPr>
        <w:jc w:val="both"/>
        <w:rPr>
          <w:rFonts w:ascii="Cambria" w:hAnsi="Cambria" w:cs="Calibri"/>
          <w:sz w:val="22"/>
          <w:szCs w:val="22"/>
        </w:rPr>
      </w:pPr>
      <w:r w:rsidRPr="00E14400">
        <w:rPr>
          <w:rFonts w:ascii="Cambria" w:hAnsi="Cambria" w:cs="Calibri"/>
          <w:sz w:val="22"/>
          <w:szCs w:val="22"/>
        </w:rPr>
        <w:t>However we have two concerns.</w:t>
      </w:r>
      <w:r>
        <w:rPr>
          <w:rFonts w:ascii="Cambria" w:hAnsi="Cambria" w:cs="Calibri"/>
          <w:sz w:val="22"/>
          <w:szCs w:val="22"/>
        </w:rPr>
        <w:t xml:space="preserve"> </w:t>
      </w:r>
      <w:r w:rsidRPr="00E14400">
        <w:rPr>
          <w:rFonts w:ascii="Cambria" w:hAnsi="Cambria" w:cs="Calibri"/>
          <w:sz w:val="22"/>
          <w:szCs w:val="22"/>
        </w:rPr>
        <w:t>Firstly</w:t>
      </w:r>
      <w:r>
        <w:rPr>
          <w:rFonts w:ascii="Cambria" w:hAnsi="Cambria" w:cs="Calibri"/>
          <w:sz w:val="22"/>
          <w:szCs w:val="22"/>
        </w:rPr>
        <w:t xml:space="preserve"> </w:t>
      </w:r>
      <w:r w:rsidRPr="00E14400">
        <w:rPr>
          <w:rFonts w:ascii="Cambria" w:hAnsi="Cambria" w:cs="Calibri"/>
          <w:sz w:val="22"/>
          <w:szCs w:val="22"/>
        </w:rPr>
        <w:t xml:space="preserve">this requirement </w:t>
      </w:r>
      <w:r>
        <w:rPr>
          <w:rFonts w:ascii="Cambria" w:hAnsi="Cambria" w:cs="Calibri"/>
          <w:sz w:val="22"/>
          <w:szCs w:val="22"/>
        </w:rPr>
        <w:t xml:space="preserve">does not </w:t>
      </w:r>
      <w:r w:rsidRPr="00E14400">
        <w:rPr>
          <w:rFonts w:ascii="Cambria" w:hAnsi="Cambria" w:cs="Calibri"/>
          <w:sz w:val="22"/>
          <w:szCs w:val="22"/>
        </w:rPr>
        <w:t>apply if the results of field tests support a greater change and demonstrate that change will not induce settlement greater than the character</w:t>
      </w:r>
      <w:r>
        <w:rPr>
          <w:rFonts w:ascii="Cambria" w:hAnsi="Cambria" w:cs="Calibri"/>
          <w:sz w:val="22"/>
          <w:szCs w:val="22"/>
        </w:rPr>
        <w:t>istic</w:t>
      </w:r>
      <w:r w:rsidRPr="00E14400">
        <w:rPr>
          <w:rFonts w:ascii="Cambria" w:hAnsi="Cambria" w:cs="Calibri"/>
          <w:sz w:val="22"/>
          <w:szCs w:val="22"/>
        </w:rPr>
        <w:t xml:space="preserve"> surface movement of a Class S site. </w:t>
      </w:r>
      <w:r>
        <w:rPr>
          <w:rFonts w:ascii="Cambria" w:hAnsi="Cambria" w:cs="Calibri"/>
          <w:sz w:val="22"/>
          <w:szCs w:val="22"/>
        </w:rPr>
        <w:t xml:space="preserve">Given the above problems with </w:t>
      </w:r>
      <w:r w:rsidRPr="00E14400">
        <w:rPr>
          <w:rFonts w:ascii="Cambria" w:hAnsi="Cambria" w:cs="Calibri"/>
          <w:sz w:val="22"/>
          <w:szCs w:val="22"/>
        </w:rPr>
        <w:t xml:space="preserve">reliance on flawed hydrogeological and geotechnical reports </w:t>
      </w:r>
      <w:r>
        <w:rPr>
          <w:rFonts w:ascii="Cambria" w:hAnsi="Cambria" w:cs="Calibri"/>
          <w:sz w:val="22"/>
          <w:szCs w:val="22"/>
        </w:rPr>
        <w:t xml:space="preserve">we are not confident that Council will be presented with accurate and complete fields tests or that </w:t>
      </w:r>
      <w:r w:rsidRPr="00E14400">
        <w:rPr>
          <w:rFonts w:ascii="Cambria" w:hAnsi="Cambria" w:cs="Calibri"/>
          <w:sz w:val="22"/>
          <w:szCs w:val="22"/>
        </w:rPr>
        <w:t>Council w</w:t>
      </w:r>
      <w:r>
        <w:rPr>
          <w:rFonts w:ascii="Cambria" w:hAnsi="Cambria" w:cs="Calibri"/>
          <w:sz w:val="22"/>
          <w:szCs w:val="22"/>
        </w:rPr>
        <w:t xml:space="preserve">ould be in a position to </w:t>
      </w:r>
      <w:r w:rsidRPr="00E14400">
        <w:rPr>
          <w:rFonts w:ascii="Cambria" w:hAnsi="Cambria" w:cs="Calibri"/>
          <w:sz w:val="22"/>
          <w:szCs w:val="22"/>
        </w:rPr>
        <w:t xml:space="preserve">rigorously assess the accuracy and integrity of these ‘developer-paid’ </w:t>
      </w:r>
      <w:r>
        <w:rPr>
          <w:rFonts w:ascii="Cambria" w:hAnsi="Cambria" w:cs="Calibri"/>
          <w:sz w:val="22"/>
          <w:szCs w:val="22"/>
        </w:rPr>
        <w:t>field tests. We can comment further when we have been able to see Clauses 2.1.2 and Clause 2.3 of the Australian Standard which we do not yet have access to.</w:t>
      </w:r>
    </w:p>
    <w:p w14:paraId="3504026B" w14:textId="77777777" w:rsidR="00050B27" w:rsidRPr="00E14400" w:rsidRDefault="00050B27" w:rsidP="00050B27">
      <w:pPr>
        <w:jc w:val="both"/>
        <w:rPr>
          <w:rFonts w:ascii="Cambria" w:hAnsi="Cambria" w:cs="Calibri"/>
          <w:sz w:val="22"/>
          <w:szCs w:val="22"/>
        </w:rPr>
      </w:pPr>
    </w:p>
    <w:p w14:paraId="75DD88B4" w14:textId="77777777" w:rsidR="00050B27" w:rsidRDefault="00050B27" w:rsidP="00050B27">
      <w:pPr>
        <w:jc w:val="both"/>
        <w:rPr>
          <w:rFonts w:ascii="Cambria" w:hAnsi="Cambria" w:cs="Calibri"/>
          <w:sz w:val="22"/>
          <w:szCs w:val="22"/>
        </w:rPr>
      </w:pPr>
      <w:r w:rsidRPr="00E14400">
        <w:rPr>
          <w:rFonts w:ascii="Cambria" w:hAnsi="Cambria" w:cs="Calibri"/>
          <w:sz w:val="22"/>
          <w:szCs w:val="22"/>
        </w:rPr>
        <w:t xml:space="preserve">Secondly should there be settlement greater than the character surface movement of a Class S site and </w:t>
      </w:r>
      <w:r>
        <w:rPr>
          <w:rFonts w:ascii="Cambria" w:hAnsi="Cambria" w:cs="Calibri"/>
          <w:sz w:val="22"/>
          <w:szCs w:val="22"/>
        </w:rPr>
        <w:t>consequent</w:t>
      </w:r>
      <w:r w:rsidRPr="00E14400">
        <w:rPr>
          <w:rFonts w:ascii="Cambria" w:hAnsi="Cambria" w:cs="Calibri"/>
          <w:sz w:val="22"/>
          <w:szCs w:val="22"/>
        </w:rPr>
        <w:t xml:space="preserve"> damage</w:t>
      </w:r>
      <w:r>
        <w:rPr>
          <w:rFonts w:ascii="Cambria" w:hAnsi="Cambria" w:cs="Calibri"/>
          <w:sz w:val="22"/>
          <w:szCs w:val="22"/>
        </w:rPr>
        <w:t>,</w:t>
      </w:r>
      <w:r w:rsidRPr="00E14400">
        <w:rPr>
          <w:rFonts w:ascii="Cambria" w:hAnsi="Cambria" w:cs="Calibri"/>
          <w:sz w:val="22"/>
          <w:szCs w:val="22"/>
        </w:rPr>
        <w:t xml:space="preserve"> it is again the resident</w:t>
      </w:r>
      <w:r>
        <w:rPr>
          <w:rFonts w:ascii="Cambria" w:hAnsi="Cambria" w:cs="Calibri"/>
          <w:sz w:val="22"/>
          <w:szCs w:val="22"/>
        </w:rPr>
        <w:t>s,</w:t>
      </w:r>
      <w:r w:rsidRPr="00E14400">
        <w:rPr>
          <w:rFonts w:ascii="Cambria" w:hAnsi="Cambria" w:cs="Calibri"/>
          <w:sz w:val="22"/>
          <w:szCs w:val="22"/>
        </w:rPr>
        <w:t xml:space="preserve"> not the developer who will suffer</w:t>
      </w:r>
      <w:r>
        <w:rPr>
          <w:rFonts w:ascii="Cambria" w:hAnsi="Cambria" w:cs="Calibri"/>
          <w:sz w:val="22"/>
          <w:szCs w:val="22"/>
        </w:rPr>
        <w:t>. A</w:t>
      </w:r>
      <w:r w:rsidRPr="00E14400">
        <w:rPr>
          <w:rFonts w:ascii="Cambria" w:hAnsi="Cambria" w:cs="Calibri"/>
          <w:sz w:val="22"/>
          <w:szCs w:val="22"/>
        </w:rPr>
        <w:t xml:space="preserve">nd judicial action for </w:t>
      </w:r>
      <w:r>
        <w:rPr>
          <w:rFonts w:ascii="Cambria" w:hAnsi="Cambria" w:cs="Calibri"/>
          <w:sz w:val="22"/>
          <w:szCs w:val="22"/>
        </w:rPr>
        <w:t xml:space="preserve">compensation for the damage is well </w:t>
      </w:r>
      <w:r w:rsidRPr="00E14400">
        <w:rPr>
          <w:rFonts w:ascii="Cambria" w:hAnsi="Cambria" w:cs="Calibri"/>
          <w:sz w:val="22"/>
          <w:szCs w:val="22"/>
        </w:rPr>
        <w:t>beyond the financial means of most residents.</w:t>
      </w:r>
    </w:p>
    <w:p w14:paraId="4ED24652" w14:textId="77777777" w:rsidR="00050B27" w:rsidRDefault="00050B27" w:rsidP="00050B27">
      <w:pPr>
        <w:jc w:val="center"/>
        <w:rPr>
          <w:rFonts w:ascii="Cambria" w:hAnsi="Cambria" w:cs="Calibri"/>
          <w:b/>
          <w:bCs/>
          <w:i/>
          <w:iCs/>
          <w:sz w:val="22"/>
          <w:szCs w:val="22"/>
        </w:rPr>
      </w:pPr>
    </w:p>
    <w:p w14:paraId="73E0850A" w14:textId="77777777" w:rsidR="00050B27" w:rsidRDefault="00050B27" w:rsidP="00050B27">
      <w:pPr>
        <w:jc w:val="center"/>
        <w:rPr>
          <w:rFonts w:ascii="Cambria" w:hAnsi="Cambria" w:cs="Calibri"/>
          <w:b/>
          <w:bCs/>
          <w:i/>
          <w:iCs/>
          <w:sz w:val="22"/>
          <w:szCs w:val="22"/>
        </w:rPr>
      </w:pPr>
      <w:r>
        <w:rPr>
          <w:rFonts w:ascii="Cambria" w:hAnsi="Cambria" w:cs="Calibri"/>
          <w:b/>
          <w:bCs/>
          <w:i/>
          <w:iCs/>
          <w:sz w:val="22"/>
          <w:szCs w:val="22"/>
        </w:rPr>
        <w:t>MATTERS STILL TO BE ADDRESSED</w:t>
      </w:r>
    </w:p>
    <w:p w14:paraId="075CB4E4" w14:textId="77777777" w:rsidR="00050B27" w:rsidRDefault="00050B27" w:rsidP="00050B27">
      <w:pPr>
        <w:jc w:val="both"/>
        <w:rPr>
          <w:rFonts w:ascii="Cambria" w:hAnsi="Cambria" w:cs="Calibri"/>
          <w:b/>
          <w:bCs/>
          <w:i/>
          <w:iCs/>
          <w:sz w:val="22"/>
          <w:szCs w:val="22"/>
        </w:rPr>
      </w:pPr>
    </w:p>
    <w:p w14:paraId="0A9443CE" w14:textId="77777777" w:rsidR="00050B27" w:rsidRPr="00E14400" w:rsidRDefault="00050B27" w:rsidP="00050B27">
      <w:pPr>
        <w:jc w:val="both"/>
        <w:rPr>
          <w:rFonts w:ascii="Cambria" w:hAnsi="Cambria" w:cs="Calibri"/>
          <w:b/>
          <w:bCs/>
          <w:i/>
          <w:iCs/>
          <w:sz w:val="22"/>
          <w:szCs w:val="22"/>
        </w:rPr>
      </w:pPr>
      <w:r w:rsidRPr="00E14400">
        <w:rPr>
          <w:rFonts w:ascii="Cambria" w:hAnsi="Cambria" w:cs="Calibri"/>
          <w:b/>
          <w:bCs/>
          <w:i/>
          <w:iCs/>
          <w:sz w:val="22"/>
          <w:szCs w:val="22"/>
        </w:rPr>
        <w:t>Insurance (Part E of Council</w:t>
      </w:r>
      <w:r>
        <w:rPr>
          <w:rFonts w:ascii="Cambria" w:hAnsi="Cambria" w:cs="Calibri"/>
          <w:b/>
          <w:bCs/>
          <w:i/>
          <w:iCs/>
          <w:sz w:val="22"/>
          <w:szCs w:val="22"/>
        </w:rPr>
        <w:t xml:space="preserve"> Resolution</w:t>
      </w:r>
      <w:r w:rsidRPr="005D7F15">
        <w:rPr>
          <w:rFonts w:ascii="Cambria" w:hAnsi="Cambria" w:cs="Calibri"/>
          <w:sz w:val="22"/>
          <w:szCs w:val="22"/>
        </w:rPr>
        <w:t xml:space="preserve"> </w:t>
      </w:r>
      <w:r w:rsidRPr="005D7F15">
        <w:rPr>
          <w:rFonts w:ascii="Cambria" w:hAnsi="Cambria" w:cs="Calibri"/>
          <w:b/>
          <w:bCs/>
          <w:i/>
          <w:iCs/>
          <w:sz w:val="22"/>
          <w:szCs w:val="22"/>
        </w:rPr>
        <w:t>of 26 April 2021</w:t>
      </w:r>
      <w:r>
        <w:rPr>
          <w:rFonts w:ascii="Cambria" w:hAnsi="Cambria" w:cs="Calibri"/>
          <w:b/>
          <w:bCs/>
          <w:i/>
          <w:iCs/>
          <w:sz w:val="22"/>
          <w:szCs w:val="22"/>
        </w:rPr>
        <w:t>)</w:t>
      </w:r>
      <w:r w:rsidRPr="00E14400">
        <w:rPr>
          <w:rFonts w:ascii="Cambria" w:hAnsi="Cambria" w:cs="Calibri"/>
          <w:b/>
          <w:bCs/>
          <w:i/>
          <w:iCs/>
          <w:sz w:val="22"/>
          <w:szCs w:val="22"/>
        </w:rPr>
        <w:t xml:space="preserve"> </w:t>
      </w:r>
    </w:p>
    <w:p w14:paraId="74F9F96B" w14:textId="77777777" w:rsidR="00050B27" w:rsidRPr="00E97E51" w:rsidRDefault="00050B27" w:rsidP="00050B27">
      <w:pPr>
        <w:jc w:val="both"/>
        <w:rPr>
          <w:rFonts w:ascii="Cambria" w:hAnsi="Cambria" w:cs="Calibri"/>
          <w:sz w:val="22"/>
          <w:szCs w:val="22"/>
        </w:rPr>
      </w:pPr>
      <w:r w:rsidRPr="00E97E51">
        <w:rPr>
          <w:rFonts w:ascii="Cambria" w:hAnsi="Cambria" w:cs="Calibri"/>
          <w:sz w:val="22"/>
          <w:szCs w:val="22"/>
        </w:rPr>
        <w:t xml:space="preserve">Part E of </w:t>
      </w:r>
      <w:r>
        <w:rPr>
          <w:rFonts w:ascii="Cambria" w:hAnsi="Cambria" w:cs="Calibri"/>
          <w:sz w:val="22"/>
          <w:szCs w:val="22"/>
        </w:rPr>
        <w:t xml:space="preserve">this </w:t>
      </w:r>
      <w:r w:rsidRPr="00E97E51">
        <w:rPr>
          <w:rFonts w:ascii="Cambria" w:hAnsi="Cambria" w:cs="Calibri"/>
          <w:sz w:val="22"/>
          <w:szCs w:val="22"/>
        </w:rPr>
        <w:t>Council Resolution</w:t>
      </w:r>
      <w:r w:rsidRPr="005B7311">
        <w:rPr>
          <w:rFonts w:ascii="Cambria" w:hAnsi="Cambria" w:cs="Calibri"/>
          <w:sz w:val="22"/>
          <w:szCs w:val="22"/>
        </w:rPr>
        <w:t xml:space="preserve"> </w:t>
      </w:r>
      <w:r w:rsidRPr="00E97E51">
        <w:rPr>
          <w:rFonts w:ascii="Cambria" w:hAnsi="Cambria" w:cs="Calibri"/>
          <w:sz w:val="22"/>
          <w:szCs w:val="22"/>
        </w:rPr>
        <w:t xml:space="preserve">refers to </w:t>
      </w:r>
      <w:r>
        <w:rPr>
          <w:rFonts w:ascii="Cambria" w:hAnsi="Cambria" w:cs="Calibri"/>
          <w:sz w:val="22"/>
          <w:szCs w:val="22"/>
        </w:rPr>
        <w:t xml:space="preserve">further work to be done on </w:t>
      </w:r>
      <w:r w:rsidRPr="00E97E51">
        <w:rPr>
          <w:rFonts w:ascii="Cambria" w:hAnsi="Cambria" w:cs="Calibri"/>
          <w:sz w:val="22"/>
          <w:szCs w:val="22"/>
        </w:rPr>
        <w:t xml:space="preserve">insurance for those who suffer damage from  excavation. </w:t>
      </w:r>
    </w:p>
    <w:p w14:paraId="34E277EE" w14:textId="77777777" w:rsidR="00050B27" w:rsidRDefault="00050B27" w:rsidP="00050B27">
      <w:pPr>
        <w:jc w:val="both"/>
        <w:rPr>
          <w:rFonts w:ascii="Cambria" w:hAnsi="Cambria" w:cs="Calibri"/>
          <w:sz w:val="22"/>
          <w:szCs w:val="22"/>
        </w:rPr>
      </w:pPr>
    </w:p>
    <w:p w14:paraId="6F1FBB40" w14:textId="77777777" w:rsidR="00050B27" w:rsidRPr="00E14400" w:rsidRDefault="00050B27" w:rsidP="00050B27">
      <w:pPr>
        <w:jc w:val="both"/>
        <w:rPr>
          <w:rFonts w:ascii="Cambria" w:hAnsi="Cambria" w:cs="Calibri"/>
          <w:sz w:val="22"/>
          <w:szCs w:val="22"/>
        </w:rPr>
      </w:pPr>
      <w:r w:rsidRPr="00E14400">
        <w:rPr>
          <w:rFonts w:ascii="Cambria" w:hAnsi="Cambria" w:cs="Calibri"/>
          <w:sz w:val="22"/>
          <w:szCs w:val="22"/>
        </w:rPr>
        <w:t xml:space="preserve">We have concerns whether residents will be adequately covered in any developer obtained insurance – </w:t>
      </w:r>
      <w:r>
        <w:rPr>
          <w:rFonts w:ascii="Cambria" w:hAnsi="Cambria" w:cs="Calibri"/>
          <w:sz w:val="22"/>
          <w:szCs w:val="22"/>
        </w:rPr>
        <w:t xml:space="preserve">for example, </w:t>
      </w:r>
      <w:r w:rsidRPr="00E14400">
        <w:rPr>
          <w:rFonts w:ascii="Cambria" w:hAnsi="Cambria" w:cs="Calibri"/>
          <w:sz w:val="22"/>
          <w:szCs w:val="22"/>
        </w:rPr>
        <w:t>whether their insurers will be prepared to insure for this</w:t>
      </w:r>
      <w:r>
        <w:rPr>
          <w:rFonts w:ascii="Cambria" w:hAnsi="Cambria" w:cs="Calibri"/>
          <w:sz w:val="22"/>
          <w:szCs w:val="22"/>
        </w:rPr>
        <w:t>,</w:t>
      </w:r>
      <w:r w:rsidRPr="00E14400">
        <w:rPr>
          <w:rFonts w:ascii="Cambria" w:hAnsi="Cambria" w:cs="Calibri"/>
          <w:sz w:val="22"/>
          <w:szCs w:val="22"/>
        </w:rPr>
        <w:t xml:space="preserve"> and whether </w:t>
      </w:r>
      <w:r w:rsidRPr="00E14400">
        <w:rPr>
          <w:rFonts w:ascii="Cambria" w:hAnsi="Cambria" w:cs="Calibri"/>
          <w:sz w:val="22"/>
          <w:szCs w:val="22"/>
        </w:rPr>
        <w:lastRenderedPageBreak/>
        <w:t>coverage will be comprehensive</w:t>
      </w:r>
      <w:r>
        <w:rPr>
          <w:rFonts w:ascii="Cambria" w:hAnsi="Cambria" w:cs="Calibri"/>
          <w:sz w:val="22"/>
          <w:szCs w:val="22"/>
        </w:rPr>
        <w:t xml:space="preserve"> in terms of damage and in terms of the range of surrounding properties that could be impacted</w:t>
      </w:r>
      <w:r w:rsidRPr="00E14400">
        <w:rPr>
          <w:rFonts w:ascii="Cambria" w:hAnsi="Cambria" w:cs="Calibri"/>
          <w:sz w:val="22"/>
          <w:szCs w:val="22"/>
        </w:rPr>
        <w:t xml:space="preserve">.  </w:t>
      </w:r>
    </w:p>
    <w:p w14:paraId="2F5F85A1" w14:textId="77777777" w:rsidR="00050B27" w:rsidRPr="00E14400" w:rsidRDefault="00050B27" w:rsidP="00050B27">
      <w:pPr>
        <w:jc w:val="both"/>
        <w:rPr>
          <w:rFonts w:ascii="Cambria" w:hAnsi="Cambria" w:cs="Calibri"/>
          <w:sz w:val="22"/>
          <w:szCs w:val="22"/>
        </w:rPr>
      </w:pPr>
    </w:p>
    <w:p w14:paraId="7E96433B" w14:textId="77777777" w:rsidR="00050B27" w:rsidRPr="00E14400" w:rsidRDefault="00050B27" w:rsidP="00050B27">
      <w:pPr>
        <w:jc w:val="both"/>
        <w:rPr>
          <w:rFonts w:ascii="Cambria" w:hAnsi="Cambria" w:cs="Calibri"/>
          <w:sz w:val="22"/>
          <w:szCs w:val="22"/>
        </w:rPr>
      </w:pPr>
      <w:r>
        <w:rPr>
          <w:rFonts w:ascii="Cambria" w:hAnsi="Cambria" w:cs="Calibri"/>
          <w:sz w:val="22"/>
          <w:szCs w:val="22"/>
        </w:rPr>
        <w:t>W</w:t>
      </w:r>
      <w:r w:rsidRPr="00E14400">
        <w:rPr>
          <w:rFonts w:ascii="Cambria" w:hAnsi="Cambria" w:cs="Calibri"/>
          <w:sz w:val="22"/>
          <w:szCs w:val="22"/>
        </w:rPr>
        <w:t xml:space="preserve">e think it </w:t>
      </w:r>
      <w:r>
        <w:rPr>
          <w:rFonts w:ascii="Cambria" w:hAnsi="Cambria" w:cs="Calibri"/>
          <w:sz w:val="22"/>
          <w:szCs w:val="22"/>
        </w:rPr>
        <w:t xml:space="preserve">could well be </w:t>
      </w:r>
      <w:r w:rsidRPr="00E14400">
        <w:rPr>
          <w:rFonts w:ascii="Cambria" w:hAnsi="Cambria" w:cs="Calibri"/>
          <w:sz w:val="22"/>
          <w:szCs w:val="22"/>
        </w:rPr>
        <w:t>more appropriate to require developers to provide surety bonds t</w:t>
      </w:r>
      <w:r>
        <w:rPr>
          <w:rFonts w:ascii="Cambria" w:hAnsi="Cambria" w:cs="Calibri"/>
          <w:sz w:val="22"/>
          <w:szCs w:val="22"/>
        </w:rPr>
        <w:t>o persons likely to be</w:t>
      </w:r>
      <w:r w:rsidRPr="00E14400">
        <w:rPr>
          <w:rFonts w:ascii="Cambria" w:hAnsi="Cambria" w:cs="Calibri"/>
          <w:sz w:val="22"/>
          <w:szCs w:val="22"/>
        </w:rPr>
        <w:t xml:space="preserve"> affected </w:t>
      </w:r>
      <w:r>
        <w:rPr>
          <w:rFonts w:ascii="Cambria" w:hAnsi="Cambria" w:cs="Calibri"/>
          <w:sz w:val="22"/>
          <w:szCs w:val="22"/>
        </w:rPr>
        <w:t xml:space="preserve"> so that they</w:t>
      </w:r>
      <w:r w:rsidRPr="00E14400">
        <w:rPr>
          <w:rFonts w:ascii="Cambria" w:hAnsi="Cambria" w:cs="Calibri"/>
          <w:sz w:val="22"/>
          <w:szCs w:val="22"/>
        </w:rPr>
        <w:t xml:space="preserve"> can draw </w:t>
      </w:r>
      <w:r>
        <w:rPr>
          <w:rFonts w:ascii="Cambria" w:hAnsi="Cambria" w:cs="Calibri"/>
          <w:sz w:val="22"/>
          <w:szCs w:val="22"/>
        </w:rPr>
        <w:t xml:space="preserve">on the surety </w:t>
      </w:r>
      <w:r w:rsidRPr="00E14400">
        <w:rPr>
          <w:rFonts w:ascii="Cambria" w:hAnsi="Cambria" w:cs="Calibri"/>
          <w:sz w:val="22"/>
          <w:szCs w:val="22"/>
        </w:rPr>
        <w:t xml:space="preserve">to repair the damage caused by developer excavation. Copies of this </w:t>
      </w:r>
      <w:r>
        <w:rPr>
          <w:rFonts w:ascii="Cambria" w:hAnsi="Cambria" w:cs="Calibri"/>
          <w:sz w:val="22"/>
          <w:szCs w:val="22"/>
        </w:rPr>
        <w:t xml:space="preserve">surety bond </w:t>
      </w:r>
      <w:r w:rsidRPr="00E14400">
        <w:rPr>
          <w:rFonts w:ascii="Cambria" w:hAnsi="Cambria" w:cs="Calibri"/>
          <w:sz w:val="22"/>
          <w:szCs w:val="22"/>
        </w:rPr>
        <w:t>should be provided to Council</w:t>
      </w:r>
      <w:r>
        <w:rPr>
          <w:rFonts w:ascii="Cambria" w:hAnsi="Cambria" w:cs="Calibri"/>
          <w:sz w:val="22"/>
          <w:szCs w:val="22"/>
        </w:rPr>
        <w:t>,</w:t>
      </w:r>
      <w:r w:rsidRPr="00E14400">
        <w:rPr>
          <w:rFonts w:ascii="Cambria" w:hAnsi="Cambria" w:cs="Calibri"/>
          <w:sz w:val="22"/>
          <w:szCs w:val="22"/>
        </w:rPr>
        <w:t xml:space="preserve"> along with dilapidation reports</w:t>
      </w:r>
      <w:r>
        <w:rPr>
          <w:rFonts w:ascii="Cambria" w:hAnsi="Cambria" w:cs="Calibri"/>
          <w:sz w:val="22"/>
          <w:szCs w:val="22"/>
        </w:rPr>
        <w:t>,</w:t>
      </w:r>
      <w:r w:rsidRPr="00E14400">
        <w:rPr>
          <w:rFonts w:ascii="Cambria" w:hAnsi="Cambria" w:cs="Calibri"/>
          <w:sz w:val="22"/>
          <w:szCs w:val="22"/>
        </w:rPr>
        <w:t xml:space="preserve"> prior to the commencement of any work.</w:t>
      </w:r>
    </w:p>
    <w:p w14:paraId="659E3527" w14:textId="77777777" w:rsidR="00050B27" w:rsidRPr="00E14400" w:rsidRDefault="00050B27" w:rsidP="00050B27">
      <w:pPr>
        <w:jc w:val="both"/>
        <w:rPr>
          <w:rFonts w:ascii="Cambria" w:hAnsi="Cambria" w:cs="Calibri"/>
          <w:sz w:val="22"/>
          <w:szCs w:val="22"/>
        </w:rPr>
      </w:pPr>
    </w:p>
    <w:p w14:paraId="016A09CA" w14:textId="77777777" w:rsidR="00050B27" w:rsidRPr="00E14400" w:rsidRDefault="00050B27" w:rsidP="00050B27">
      <w:pPr>
        <w:jc w:val="both"/>
        <w:rPr>
          <w:rFonts w:ascii="Cambria" w:hAnsi="Cambria" w:cs="Calibri"/>
          <w:sz w:val="22"/>
          <w:szCs w:val="22"/>
        </w:rPr>
      </w:pPr>
      <w:r w:rsidRPr="00E14400">
        <w:rPr>
          <w:rFonts w:ascii="Cambria" w:hAnsi="Cambria" w:cs="Calibri"/>
          <w:sz w:val="22"/>
          <w:szCs w:val="22"/>
        </w:rPr>
        <w:t xml:space="preserve">As you </w:t>
      </w:r>
      <w:r>
        <w:rPr>
          <w:rFonts w:ascii="Cambria" w:hAnsi="Cambria" w:cs="Calibri"/>
          <w:sz w:val="22"/>
          <w:szCs w:val="22"/>
        </w:rPr>
        <w:t>will be</w:t>
      </w:r>
      <w:r w:rsidRPr="00E14400">
        <w:rPr>
          <w:rFonts w:ascii="Cambria" w:hAnsi="Cambria" w:cs="Calibri"/>
          <w:sz w:val="22"/>
          <w:szCs w:val="22"/>
        </w:rPr>
        <w:t xml:space="preserve"> aware surety bonds are commonly used in the construction industry. Council requires bonds for potential construction and excavation damage to its footpaths and roads before consenting to public domain works. The same should be required to be provided by developers to those likely to be affected by excavation and dewatering.</w:t>
      </w:r>
    </w:p>
    <w:p w14:paraId="5C063E15" w14:textId="77777777" w:rsidR="00050B27" w:rsidRPr="00E14400" w:rsidRDefault="00050B27" w:rsidP="00050B27">
      <w:pPr>
        <w:jc w:val="both"/>
        <w:rPr>
          <w:rFonts w:ascii="Cambria" w:hAnsi="Cambria" w:cs="Calibri"/>
          <w:sz w:val="22"/>
          <w:szCs w:val="22"/>
        </w:rPr>
      </w:pPr>
    </w:p>
    <w:p w14:paraId="76889234" w14:textId="77777777" w:rsidR="00050B27" w:rsidRPr="00E14400" w:rsidRDefault="00050B27" w:rsidP="00050B27">
      <w:pPr>
        <w:jc w:val="both"/>
        <w:rPr>
          <w:rFonts w:ascii="Cambria" w:hAnsi="Cambria" w:cs="Calibri"/>
          <w:sz w:val="22"/>
          <w:szCs w:val="22"/>
        </w:rPr>
      </w:pPr>
      <w:r w:rsidRPr="00E14400">
        <w:rPr>
          <w:rFonts w:ascii="Cambria" w:hAnsi="Cambria" w:cs="Calibri"/>
          <w:sz w:val="22"/>
          <w:szCs w:val="22"/>
        </w:rPr>
        <w:t xml:space="preserve">We say this as the additional stress, high </w:t>
      </w:r>
      <w:r>
        <w:rPr>
          <w:rFonts w:ascii="Cambria" w:hAnsi="Cambria" w:cs="Calibri"/>
          <w:sz w:val="22"/>
          <w:szCs w:val="22"/>
        </w:rPr>
        <w:t xml:space="preserve">legal </w:t>
      </w:r>
      <w:r w:rsidRPr="00E14400">
        <w:rPr>
          <w:rFonts w:ascii="Cambria" w:hAnsi="Cambria" w:cs="Calibri"/>
          <w:sz w:val="22"/>
          <w:szCs w:val="22"/>
        </w:rPr>
        <w:t>cost</w:t>
      </w:r>
      <w:r>
        <w:rPr>
          <w:rFonts w:ascii="Cambria" w:hAnsi="Cambria" w:cs="Calibri"/>
          <w:sz w:val="22"/>
          <w:szCs w:val="22"/>
        </w:rPr>
        <w:t>s,</w:t>
      </w:r>
      <w:r w:rsidRPr="00E14400">
        <w:rPr>
          <w:rFonts w:ascii="Cambria" w:hAnsi="Cambria" w:cs="Calibri"/>
          <w:sz w:val="22"/>
          <w:szCs w:val="22"/>
        </w:rPr>
        <w:t xml:space="preserve"> and no guarantee of success</w:t>
      </w:r>
      <w:r>
        <w:rPr>
          <w:rFonts w:ascii="Cambria" w:hAnsi="Cambria" w:cs="Calibri"/>
          <w:sz w:val="22"/>
          <w:szCs w:val="22"/>
        </w:rPr>
        <w:t>,</w:t>
      </w:r>
      <w:r w:rsidRPr="00E14400">
        <w:rPr>
          <w:rFonts w:ascii="Cambria" w:hAnsi="Cambria" w:cs="Calibri"/>
          <w:sz w:val="22"/>
          <w:szCs w:val="22"/>
        </w:rPr>
        <w:t xml:space="preserve"> associated with litigation against mega-wealthy developers and their insurers </w:t>
      </w:r>
      <w:r>
        <w:rPr>
          <w:rFonts w:ascii="Cambria" w:hAnsi="Cambria" w:cs="Calibri"/>
          <w:sz w:val="22"/>
          <w:szCs w:val="22"/>
        </w:rPr>
        <w:t xml:space="preserve">are </w:t>
      </w:r>
      <w:r w:rsidRPr="00E14400">
        <w:rPr>
          <w:rFonts w:ascii="Cambria" w:hAnsi="Cambria" w:cs="Calibri"/>
          <w:sz w:val="22"/>
          <w:szCs w:val="22"/>
        </w:rPr>
        <w:t>major deterrent</w:t>
      </w:r>
      <w:r>
        <w:rPr>
          <w:rFonts w:ascii="Cambria" w:hAnsi="Cambria" w:cs="Calibri"/>
          <w:sz w:val="22"/>
          <w:szCs w:val="22"/>
        </w:rPr>
        <w:t>s</w:t>
      </w:r>
      <w:r w:rsidRPr="00E14400">
        <w:rPr>
          <w:rFonts w:ascii="Cambria" w:hAnsi="Cambria" w:cs="Calibri"/>
          <w:sz w:val="22"/>
          <w:szCs w:val="22"/>
        </w:rPr>
        <w:t xml:space="preserve"> to residents. These residents have already experienced the stress of damage </w:t>
      </w:r>
      <w:r>
        <w:rPr>
          <w:rFonts w:ascii="Cambria" w:hAnsi="Cambria" w:cs="Calibri"/>
          <w:sz w:val="22"/>
          <w:szCs w:val="22"/>
        </w:rPr>
        <w:t>and</w:t>
      </w:r>
      <w:r w:rsidRPr="00E14400">
        <w:rPr>
          <w:rFonts w:ascii="Cambria" w:hAnsi="Cambria" w:cs="Calibri"/>
          <w:sz w:val="22"/>
          <w:szCs w:val="22"/>
        </w:rPr>
        <w:t xml:space="preserve"> endured months, if not years, of </w:t>
      </w:r>
      <w:r>
        <w:rPr>
          <w:rFonts w:ascii="Cambria" w:hAnsi="Cambria" w:cs="Calibri"/>
          <w:sz w:val="22"/>
          <w:szCs w:val="22"/>
        </w:rPr>
        <w:t xml:space="preserve">excessive </w:t>
      </w:r>
      <w:r w:rsidRPr="00E14400">
        <w:rPr>
          <w:rFonts w:ascii="Cambria" w:hAnsi="Cambria" w:cs="Calibri"/>
          <w:sz w:val="22"/>
          <w:szCs w:val="22"/>
        </w:rPr>
        <w:t xml:space="preserve">noise and vibration from excavation including from 24/7 </w:t>
      </w:r>
      <w:r>
        <w:rPr>
          <w:rFonts w:ascii="Cambria" w:hAnsi="Cambria" w:cs="Calibri"/>
          <w:sz w:val="22"/>
          <w:szCs w:val="22"/>
        </w:rPr>
        <w:t>operation of</w:t>
      </w:r>
      <w:r w:rsidRPr="00E14400">
        <w:rPr>
          <w:rFonts w:ascii="Cambria" w:hAnsi="Cambria" w:cs="Calibri"/>
          <w:sz w:val="22"/>
          <w:szCs w:val="22"/>
        </w:rPr>
        <w:t xml:space="preserve"> dewatering pumps (including pulse pumps)</w:t>
      </w:r>
      <w:r>
        <w:rPr>
          <w:rFonts w:ascii="Cambria" w:hAnsi="Cambria" w:cs="Calibri"/>
          <w:sz w:val="22"/>
          <w:szCs w:val="22"/>
        </w:rPr>
        <w:t>.</w:t>
      </w:r>
    </w:p>
    <w:p w14:paraId="705DD3BE" w14:textId="77777777" w:rsidR="00050B27" w:rsidRPr="00E14400" w:rsidRDefault="00050B27" w:rsidP="00050B27">
      <w:pPr>
        <w:jc w:val="both"/>
        <w:rPr>
          <w:rFonts w:ascii="Cambria" w:hAnsi="Cambria" w:cs="Calibri"/>
          <w:b/>
          <w:bCs/>
          <w:sz w:val="22"/>
          <w:szCs w:val="22"/>
        </w:rPr>
      </w:pPr>
    </w:p>
    <w:p w14:paraId="5A910DCB" w14:textId="77777777" w:rsidR="00050B27" w:rsidRDefault="00050B27" w:rsidP="00050B27">
      <w:pPr>
        <w:jc w:val="both"/>
        <w:rPr>
          <w:rFonts w:ascii="Cambria" w:hAnsi="Cambria" w:cs="Calibri"/>
          <w:b/>
          <w:bCs/>
          <w:i/>
          <w:iCs/>
          <w:sz w:val="22"/>
          <w:szCs w:val="22"/>
        </w:rPr>
      </w:pPr>
    </w:p>
    <w:p w14:paraId="09CB02A3" w14:textId="77777777" w:rsidR="00050B27" w:rsidRDefault="00050B27" w:rsidP="00050B27">
      <w:pPr>
        <w:jc w:val="both"/>
        <w:rPr>
          <w:rFonts w:ascii="Cambria" w:hAnsi="Cambria" w:cs="Calibri"/>
          <w:b/>
          <w:bCs/>
          <w:i/>
          <w:iCs/>
          <w:sz w:val="22"/>
          <w:szCs w:val="22"/>
        </w:rPr>
      </w:pPr>
      <w:r>
        <w:rPr>
          <w:rFonts w:ascii="Cambria" w:hAnsi="Cambria" w:cs="Calibri"/>
          <w:b/>
          <w:bCs/>
          <w:i/>
          <w:iCs/>
          <w:sz w:val="22"/>
          <w:szCs w:val="22"/>
        </w:rPr>
        <w:t>Excavation p</w:t>
      </w:r>
      <w:r w:rsidRPr="003A1D76">
        <w:rPr>
          <w:rFonts w:ascii="Cambria" w:hAnsi="Cambria" w:cs="Calibri"/>
          <w:b/>
          <w:bCs/>
          <w:i/>
          <w:iCs/>
          <w:sz w:val="22"/>
          <w:szCs w:val="22"/>
        </w:rPr>
        <w:t xml:space="preserve">rohibitions applying </w:t>
      </w:r>
      <w:r>
        <w:rPr>
          <w:rFonts w:ascii="Cambria" w:hAnsi="Cambria" w:cs="Calibri"/>
          <w:b/>
          <w:bCs/>
          <w:i/>
          <w:iCs/>
          <w:sz w:val="22"/>
          <w:szCs w:val="22"/>
        </w:rPr>
        <w:t>to t</w:t>
      </w:r>
      <w:r w:rsidRPr="003A1D76">
        <w:rPr>
          <w:rFonts w:ascii="Cambria" w:hAnsi="Cambria" w:cs="Calibri"/>
          <w:b/>
          <w:bCs/>
          <w:i/>
          <w:iCs/>
          <w:sz w:val="22"/>
          <w:szCs w:val="22"/>
        </w:rPr>
        <w:t xml:space="preserve">he </w:t>
      </w:r>
      <w:r>
        <w:rPr>
          <w:rFonts w:ascii="Cambria" w:hAnsi="Cambria" w:cs="Calibri"/>
          <w:b/>
          <w:bCs/>
          <w:i/>
          <w:iCs/>
          <w:sz w:val="22"/>
          <w:szCs w:val="22"/>
        </w:rPr>
        <w:t>‘</w:t>
      </w:r>
      <w:r w:rsidRPr="003A1D76">
        <w:rPr>
          <w:rFonts w:ascii="Cambria" w:hAnsi="Cambria" w:cs="Calibri"/>
          <w:b/>
          <w:bCs/>
          <w:i/>
          <w:iCs/>
          <w:sz w:val="22"/>
          <w:szCs w:val="22"/>
        </w:rPr>
        <w:t>most impacted zones</w:t>
      </w:r>
      <w:r>
        <w:rPr>
          <w:rFonts w:ascii="Cambria" w:hAnsi="Cambria" w:cs="Calibri"/>
          <w:b/>
          <w:bCs/>
          <w:i/>
          <w:iCs/>
          <w:sz w:val="22"/>
          <w:szCs w:val="22"/>
        </w:rPr>
        <w:t>’</w:t>
      </w:r>
      <w:r w:rsidRPr="003A1D76">
        <w:rPr>
          <w:rFonts w:ascii="Cambria" w:hAnsi="Cambria" w:cs="Calibri"/>
          <w:b/>
          <w:bCs/>
          <w:i/>
          <w:iCs/>
          <w:sz w:val="22"/>
          <w:szCs w:val="22"/>
        </w:rPr>
        <w:t xml:space="preserve"> of the Double Bay Settlement area</w:t>
      </w:r>
      <w:r>
        <w:rPr>
          <w:rFonts w:ascii="Cambria" w:hAnsi="Cambria" w:cs="Calibri"/>
          <w:b/>
          <w:bCs/>
          <w:i/>
          <w:iCs/>
          <w:sz w:val="22"/>
          <w:szCs w:val="22"/>
        </w:rPr>
        <w:t xml:space="preserve"> </w:t>
      </w:r>
      <w:r w:rsidRPr="00E14400">
        <w:rPr>
          <w:rFonts w:ascii="Cambria" w:hAnsi="Cambria" w:cs="Calibri"/>
          <w:b/>
          <w:bCs/>
          <w:i/>
          <w:iCs/>
          <w:sz w:val="22"/>
          <w:szCs w:val="22"/>
        </w:rPr>
        <w:t xml:space="preserve">(Part </w:t>
      </w:r>
      <w:r>
        <w:rPr>
          <w:rFonts w:ascii="Cambria" w:hAnsi="Cambria" w:cs="Calibri"/>
          <w:b/>
          <w:bCs/>
          <w:i/>
          <w:iCs/>
          <w:sz w:val="22"/>
          <w:szCs w:val="22"/>
        </w:rPr>
        <w:t>G</w:t>
      </w:r>
      <w:r w:rsidRPr="00E14400">
        <w:rPr>
          <w:rFonts w:ascii="Cambria" w:hAnsi="Cambria" w:cs="Calibri"/>
          <w:b/>
          <w:bCs/>
          <w:i/>
          <w:iCs/>
          <w:sz w:val="22"/>
          <w:szCs w:val="22"/>
        </w:rPr>
        <w:t xml:space="preserve"> of Council</w:t>
      </w:r>
      <w:r>
        <w:rPr>
          <w:rFonts w:ascii="Cambria" w:hAnsi="Cambria" w:cs="Calibri"/>
          <w:b/>
          <w:bCs/>
          <w:i/>
          <w:iCs/>
          <w:sz w:val="22"/>
          <w:szCs w:val="22"/>
        </w:rPr>
        <w:t xml:space="preserve"> Resolution</w:t>
      </w:r>
      <w:r w:rsidRPr="005D7F15">
        <w:rPr>
          <w:rFonts w:ascii="Cambria" w:hAnsi="Cambria" w:cs="Calibri"/>
          <w:b/>
          <w:bCs/>
          <w:i/>
          <w:iCs/>
          <w:sz w:val="22"/>
          <w:szCs w:val="22"/>
        </w:rPr>
        <w:t xml:space="preserve"> of 26 April 2021</w:t>
      </w:r>
      <w:r>
        <w:rPr>
          <w:rFonts w:ascii="Cambria" w:hAnsi="Cambria" w:cs="Calibri"/>
          <w:b/>
          <w:bCs/>
          <w:i/>
          <w:iCs/>
          <w:sz w:val="22"/>
          <w:szCs w:val="22"/>
        </w:rPr>
        <w:t>)</w:t>
      </w:r>
    </w:p>
    <w:p w14:paraId="4C30CB2E" w14:textId="77777777" w:rsidR="00050B27" w:rsidRPr="00E97E51" w:rsidRDefault="00050B27" w:rsidP="00050B27">
      <w:pPr>
        <w:jc w:val="both"/>
        <w:rPr>
          <w:rFonts w:ascii="Cambria" w:hAnsi="Cambria" w:cs="Calibri"/>
          <w:sz w:val="22"/>
          <w:szCs w:val="22"/>
        </w:rPr>
      </w:pPr>
      <w:r>
        <w:rPr>
          <w:rFonts w:ascii="Cambria" w:hAnsi="Cambria" w:cs="Calibri"/>
          <w:sz w:val="22"/>
          <w:szCs w:val="22"/>
        </w:rPr>
        <w:t xml:space="preserve">We </w:t>
      </w:r>
      <w:r w:rsidRPr="00E14400">
        <w:rPr>
          <w:rFonts w:ascii="Cambria" w:hAnsi="Cambria" w:cs="Calibri"/>
          <w:sz w:val="22"/>
          <w:szCs w:val="22"/>
        </w:rPr>
        <w:t xml:space="preserve">strongly support the intention of Part </w:t>
      </w:r>
      <w:r>
        <w:rPr>
          <w:rFonts w:ascii="Cambria" w:hAnsi="Cambria" w:cs="Calibri"/>
          <w:sz w:val="22"/>
          <w:szCs w:val="22"/>
        </w:rPr>
        <w:t>G</w:t>
      </w:r>
      <w:r w:rsidRPr="00E14400">
        <w:rPr>
          <w:rFonts w:ascii="Cambria" w:hAnsi="Cambria" w:cs="Calibri"/>
          <w:sz w:val="22"/>
          <w:szCs w:val="22"/>
        </w:rPr>
        <w:t xml:space="preserve"> of </w:t>
      </w:r>
      <w:r>
        <w:rPr>
          <w:rFonts w:ascii="Cambria" w:hAnsi="Cambria" w:cs="Calibri"/>
          <w:sz w:val="22"/>
          <w:szCs w:val="22"/>
        </w:rPr>
        <w:t xml:space="preserve">this </w:t>
      </w:r>
      <w:r w:rsidRPr="00E14400">
        <w:rPr>
          <w:rFonts w:ascii="Cambria" w:hAnsi="Cambria" w:cs="Calibri"/>
          <w:sz w:val="22"/>
          <w:szCs w:val="22"/>
        </w:rPr>
        <w:t xml:space="preserve">Council Resolution </w:t>
      </w:r>
      <w:r>
        <w:rPr>
          <w:rFonts w:ascii="Cambria" w:hAnsi="Cambria" w:cs="Calibri"/>
          <w:sz w:val="22"/>
          <w:szCs w:val="22"/>
        </w:rPr>
        <w:t xml:space="preserve">that there be mechanisms </w:t>
      </w:r>
      <w:r w:rsidRPr="00E14400">
        <w:rPr>
          <w:rFonts w:ascii="Cambria" w:hAnsi="Cambria" w:cs="Calibri"/>
          <w:sz w:val="22"/>
          <w:szCs w:val="22"/>
        </w:rPr>
        <w:t>(including amending the LED, DCP and rezoning)</w:t>
      </w:r>
      <w:r>
        <w:rPr>
          <w:rFonts w:ascii="Cambria" w:hAnsi="Cambria" w:cs="Calibri"/>
          <w:sz w:val="22"/>
          <w:szCs w:val="22"/>
        </w:rPr>
        <w:t xml:space="preserve"> </w:t>
      </w:r>
      <w:r w:rsidRPr="00E14400">
        <w:rPr>
          <w:rFonts w:ascii="Cambria" w:hAnsi="Cambria" w:cs="Calibri"/>
          <w:sz w:val="22"/>
          <w:szCs w:val="22"/>
        </w:rPr>
        <w:t xml:space="preserve">to prohibit excavation </w:t>
      </w:r>
      <w:r>
        <w:rPr>
          <w:rFonts w:ascii="Cambria" w:hAnsi="Cambria" w:cs="Calibri"/>
          <w:sz w:val="22"/>
          <w:szCs w:val="22"/>
        </w:rPr>
        <w:t xml:space="preserve">and dewatering </w:t>
      </w:r>
      <w:r w:rsidRPr="00E14400">
        <w:rPr>
          <w:rFonts w:ascii="Cambria" w:hAnsi="Cambria" w:cs="Calibri"/>
          <w:sz w:val="22"/>
          <w:szCs w:val="22"/>
        </w:rPr>
        <w:t xml:space="preserve">in </w:t>
      </w:r>
      <w:r>
        <w:rPr>
          <w:rFonts w:ascii="Cambria" w:hAnsi="Cambria" w:cs="Calibri"/>
          <w:sz w:val="22"/>
          <w:szCs w:val="22"/>
        </w:rPr>
        <w:t xml:space="preserve">the </w:t>
      </w:r>
      <w:r w:rsidRPr="00E14400">
        <w:rPr>
          <w:rFonts w:ascii="Cambria" w:hAnsi="Cambria" w:cs="Calibri"/>
          <w:sz w:val="22"/>
          <w:szCs w:val="22"/>
        </w:rPr>
        <w:t xml:space="preserve">‘most </w:t>
      </w:r>
      <w:r>
        <w:rPr>
          <w:rFonts w:ascii="Cambria" w:hAnsi="Cambria" w:cs="Calibri"/>
          <w:sz w:val="22"/>
          <w:szCs w:val="22"/>
        </w:rPr>
        <w:t>impacted</w:t>
      </w:r>
      <w:r w:rsidRPr="00E14400">
        <w:rPr>
          <w:rFonts w:ascii="Cambria" w:hAnsi="Cambria" w:cs="Calibri"/>
          <w:sz w:val="22"/>
          <w:szCs w:val="22"/>
        </w:rPr>
        <w:t xml:space="preserve"> zones’ in Double Bay.</w:t>
      </w:r>
    </w:p>
    <w:p w14:paraId="06EF84BF" w14:textId="77777777" w:rsidR="00050B27" w:rsidRPr="00E14400" w:rsidRDefault="00050B27" w:rsidP="00050B27">
      <w:pPr>
        <w:jc w:val="both"/>
        <w:rPr>
          <w:rFonts w:ascii="Cambria" w:hAnsi="Cambria" w:cs="Calibri"/>
          <w:b/>
          <w:bCs/>
          <w:sz w:val="22"/>
          <w:szCs w:val="22"/>
        </w:rPr>
      </w:pPr>
    </w:p>
    <w:p w14:paraId="2DC44F7B" w14:textId="77777777" w:rsidR="00050B27" w:rsidRDefault="00050B27" w:rsidP="00050B27">
      <w:pPr>
        <w:jc w:val="both"/>
        <w:rPr>
          <w:rFonts w:ascii="Cambria" w:hAnsi="Cambria" w:cs="Calibri"/>
          <w:sz w:val="22"/>
          <w:szCs w:val="22"/>
        </w:rPr>
      </w:pPr>
      <w:r>
        <w:rPr>
          <w:rFonts w:ascii="Cambria" w:hAnsi="Cambria" w:cs="Calibri"/>
          <w:sz w:val="22"/>
          <w:szCs w:val="22"/>
        </w:rPr>
        <w:t xml:space="preserve">Outright prohibitions in the most vulnerable areas are essential. They are the only way to proceed given that </w:t>
      </w:r>
      <w:r w:rsidRPr="00E14400">
        <w:rPr>
          <w:rFonts w:ascii="Cambria" w:hAnsi="Cambria" w:cs="Calibri"/>
          <w:sz w:val="22"/>
          <w:szCs w:val="22"/>
        </w:rPr>
        <w:t xml:space="preserve">flawed hydrogeological and geotechnical reports prepared by consultants paid by the developer </w:t>
      </w:r>
      <w:r>
        <w:rPr>
          <w:rFonts w:ascii="Cambria" w:hAnsi="Cambria" w:cs="Calibri"/>
          <w:sz w:val="22"/>
          <w:szCs w:val="22"/>
        </w:rPr>
        <w:t>can no longer be relied on.</w:t>
      </w:r>
    </w:p>
    <w:p w14:paraId="5F29EF15" w14:textId="77777777" w:rsidR="00050B27" w:rsidRDefault="00050B27" w:rsidP="00050B27">
      <w:pPr>
        <w:jc w:val="both"/>
        <w:rPr>
          <w:rFonts w:ascii="Cambria" w:hAnsi="Cambria" w:cs="Calibri"/>
          <w:sz w:val="22"/>
          <w:szCs w:val="22"/>
        </w:rPr>
      </w:pPr>
    </w:p>
    <w:p w14:paraId="66C5EAD1" w14:textId="77777777" w:rsidR="00050B27" w:rsidRPr="00E14400" w:rsidRDefault="00050B27" w:rsidP="00050B27">
      <w:pPr>
        <w:jc w:val="both"/>
        <w:rPr>
          <w:rFonts w:ascii="Cambria" w:hAnsi="Cambria" w:cs="Calibri"/>
          <w:sz w:val="22"/>
          <w:szCs w:val="22"/>
        </w:rPr>
      </w:pPr>
      <w:r w:rsidRPr="00E14400">
        <w:rPr>
          <w:rFonts w:ascii="Cambria" w:hAnsi="Cambria" w:cs="Calibri"/>
          <w:sz w:val="22"/>
          <w:szCs w:val="22"/>
        </w:rPr>
        <w:t xml:space="preserve">We are </w:t>
      </w:r>
      <w:r>
        <w:rPr>
          <w:rFonts w:ascii="Cambria" w:hAnsi="Cambria" w:cs="Calibri"/>
          <w:sz w:val="22"/>
          <w:szCs w:val="22"/>
        </w:rPr>
        <w:t xml:space="preserve">naturally </w:t>
      </w:r>
      <w:r w:rsidRPr="00E14400">
        <w:rPr>
          <w:rFonts w:ascii="Cambria" w:hAnsi="Cambria" w:cs="Calibri"/>
          <w:sz w:val="22"/>
          <w:szCs w:val="22"/>
        </w:rPr>
        <w:t xml:space="preserve">keen that the relevant amendments </w:t>
      </w:r>
      <w:r>
        <w:rPr>
          <w:rFonts w:ascii="Cambria" w:hAnsi="Cambria" w:cs="Calibri"/>
          <w:sz w:val="22"/>
          <w:szCs w:val="22"/>
        </w:rPr>
        <w:t xml:space="preserve">for the above two remaining matters </w:t>
      </w:r>
      <w:r w:rsidRPr="00E14400">
        <w:rPr>
          <w:rFonts w:ascii="Cambria" w:hAnsi="Cambria" w:cs="Calibri"/>
          <w:sz w:val="22"/>
          <w:szCs w:val="22"/>
        </w:rPr>
        <w:t>are made as soon as possible given the rush of proposed developments in Double Bay flowing from the</w:t>
      </w:r>
      <w:r>
        <w:rPr>
          <w:rFonts w:ascii="Cambria" w:hAnsi="Cambria" w:cs="Calibri"/>
          <w:sz w:val="22"/>
          <w:szCs w:val="22"/>
        </w:rPr>
        <w:t xml:space="preserve"> extremely large</w:t>
      </w:r>
      <w:r w:rsidRPr="00E14400">
        <w:rPr>
          <w:rFonts w:ascii="Cambria" w:hAnsi="Cambria" w:cs="Calibri"/>
          <w:sz w:val="22"/>
          <w:szCs w:val="22"/>
        </w:rPr>
        <w:t xml:space="preserve"> </w:t>
      </w:r>
      <w:r>
        <w:rPr>
          <w:rFonts w:ascii="Cambria" w:hAnsi="Cambria" w:cs="Calibri"/>
          <w:sz w:val="22"/>
          <w:szCs w:val="22"/>
        </w:rPr>
        <w:t xml:space="preserve">financial gains </w:t>
      </w:r>
      <w:r w:rsidRPr="00E14400">
        <w:rPr>
          <w:rFonts w:ascii="Cambria" w:hAnsi="Cambria" w:cs="Calibri"/>
          <w:sz w:val="22"/>
          <w:szCs w:val="22"/>
        </w:rPr>
        <w:t xml:space="preserve">to be made from the sale of up </w:t>
      </w:r>
      <w:r>
        <w:rPr>
          <w:rFonts w:ascii="Cambria" w:hAnsi="Cambria" w:cs="Calibri"/>
          <w:sz w:val="22"/>
          <w:szCs w:val="22"/>
        </w:rPr>
        <w:t>newly constructed up-</w:t>
      </w:r>
      <w:r w:rsidRPr="00E14400">
        <w:rPr>
          <w:rFonts w:ascii="Cambria" w:hAnsi="Cambria" w:cs="Calibri"/>
          <w:sz w:val="22"/>
          <w:szCs w:val="22"/>
        </w:rPr>
        <w:t>market apartments.</w:t>
      </w:r>
    </w:p>
    <w:p w14:paraId="51CE4D3C" w14:textId="77777777" w:rsidR="00050B27" w:rsidRPr="003A1D76" w:rsidRDefault="00050B27" w:rsidP="00050B27">
      <w:pPr>
        <w:jc w:val="both"/>
        <w:rPr>
          <w:rFonts w:ascii="Cambria" w:hAnsi="Cambria" w:cs="Calibri"/>
          <w:b/>
          <w:bCs/>
          <w:sz w:val="22"/>
          <w:szCs w:val="22"/>
        </w:rPr>
      </w:pPr>
      <w:r>
        <w:rPr>
          <w:rFonts w:ascii="Cambria" w:hAnsi="Cambria" w:cs="Calibri"/>
          <w:sz w:val="22"/>
          <w:szCs w:val="22"/>
        </w:rPr>
        <w:t xml:space="preserve">   </w:t>
      </w:r>
    </w:p>
    <w:p w14:paraId="7275D38E" w14:textId="77777777" w:rsidR="00050B27" w:rsidRPr="00960BA2" w:rsidRDefault="00050B27" w:rsidP="00050B27">
      <w:pPr>
        <w:jc w:val="both"/>
        <w:rPr>
          <w:rFonts w:ascii="Cambria" w:hAnsi="Cambria" w:cs="Calibri"/>
          <w:b/>
          <w:bCs/>
          <w:i/>
          <w:iCs/>
          <w:sz w:val="22"/>
          <w:szCs w:val="22"/>
        </w:rPr>
      </w:pPr>
      <w:r w:rsidRPr="00960BA2">
        <w:rPr>
          <w:rFonts w:ascii="Cambria" w:hAnsi="Cambria" w:cs="Calibri"/>
          <w:b/>
          <w:bCs/>
          <w:i/>
          <w:iCs/>
          <w:sz w:val="22"/>
          <w:szCs w:val="22"/>
        </w:rPr>
        <w:t>Conclusion</w:t>
      </w:r>
    </w:p>
    <w:p w14:paraId="2D41E9D8" w14:textId="77777777" w:rsidR="00050B27" w:rsidRDefault="00050B27" w:rsidP="00050B27">
      <w:pPr>
        <w:jc w:val="both"/>
        <w:rPr>
          <w:rFonts w:ascii="Cambria" w:hAnsi="Cambria" w:cs="Calibri"/>
          <w:sz w:val="22"/>
          <w:szCs w:val="22"/>
        </w:rPr>
      </w:pPr>
      <w:r>
        <w:rPr>
          <w:rFonts w:ascii="Cambria" w:hAnsi="Cambria" w:cs="Calibri"/>
          <w:sz w:val="22"/>
          <w:szCs w:val="22"/>
        </w:rPr>
        <w:t xml:space="preserve">In conclusion </w:t>
      </w:r>
      <w:r w:rsidRPr="003A1D76">
        <w:rPr>
          <w:rFonts w:ascii="Cambria" w:hAnsi="Cambria" w:cs="Calibri"/>
          <w:sz w:val="22"/>
          <w:szCs w:val="22"/>
        </w:rPr>
        <w:t>we are pleased at the progress that is being made in this matter</w:t>
      </w:r>
      <w:r>
        <w:rPr>
          <w:rFonts w:ascii="Cambria" w:hAnsi="Cambria" w:cs="Calibri"/>
          <w:sz w:val="22"/>
          <w:szCs w:val="22"/>
        </w:rPr>
        <w:t xml:space="preserve">, but have reservations about  the amendments improving the inappropriate reliance  of the flawed hydro and </w:t>
      </w:r>
      <w:proofErr w:type="spellStart"/>
      <w:r>
        <w:rPr>
          <w:rFonts w:ascii="Cambria" w:hAnsi="Cambria" w:cs="Calibri"/>
          <w:sz w:val="22"/>
          <w:szCs w:val="22"/>
        </w:rPr>
        <w:t>geotech</w:t>
      </w:r>
      <w:proofErr w:type="spellEnd"/>
      <w:r>
        <w:rPr>
          <w:rFonts w:ascii="Cambria" w:hAnsi="Cambria" w:cs="Calibri"/>
          <w:sz w:val="22"/>
          <w:szCs w:val="22"/>
        </w:rPr>
        <w:t xml:space="preserve"> reports. </w:t>
      </w:r>
    </w:p>
    <w:p w14:paraId="54B4D5AA" w14:textId="77777777" w:rsidR="00050B27" w:rsidRDefault="00050B27" w:rsidP="00050B27">
      <w:pPr>
        <w:jc w:val="both"/>
        <w:rPr>
          <w:rFonts w:ascii="Cambria" w:hAnsi="Cambria" w:cs="Calibri"/>
          <w:sz w:val="22"/>
          <w:szCs w:val="22"/>
        </w:rPr>
      </w:pPr>
    </w:p>
    <w:p w14:paraId="3875BE90" w14:textId="77777777" w:rsidR="00050B27" w:rsidRDefault="00050B27" w:rsidP="00050B27">
      <w:pPr>
        <w:jc w:val="both"/>
        <w:rPr>
          <w:rFonts w:ascii="Cambria" w:hAnsi="Cambria" w:cs="Calibri"/>
          <w:sz w:val="22"/>
          <w:szCs w:val="22"/>
        </w:rPr>
      </w:pPr>
      <w:r>
        <w:rPr>
          <w:rFonts w:ascii="Cambria" w:hAnsi="Cambria" w:cs="Calibri"/>
          <w:sz w:val="22"/>
          <w:szCs w:val="22"/>
        </w:rPr>
        <w:t>We urge that all the above amendments, the two outstanding matters and our suggested reforms proceed as a matter of urgency</w:t>
      </w:r>
      <w:r w:rsidRPr="003A1D76">
        <w:rPr>
          <w:rFonts w:ascii="Cambria" w:hAnsi="Cambria" w:cs="Calibri"/>
          <w:sz w:val="22"/>
          <w:szCs w:val="22"/>
        </w:rPr>
        <w:t xml:space="preserve"> and </w:t>
      </w:r>
      <w:r>
        <w:rPr>
          <w:rFonts w:ascii="Cambria" w:hAnsi="Cambria" w:cs="Calibri"/>
          <w:sz w:val="22"/>
          <w:szCs w:val="22"/>
        </w:rPr>
        <w:t xml:space="preserve">would not want our comments to unduly hold up this matter. </w:t>
      </w:r>
    </w:p>
    <w:p w14:paraId="16505177" w14:textId="77777777" w:rsidR="00050B27" w:rsidRDefault="00050B27" w:rsidP="00050B27">
      <w:pPr>
        <w:jc w:val="both"/>
        <w:rPr>
          <w:rFonts w:ascii="Cambria" w:hAnsi="Cambria" w:cs="Calibri"/>
          <w:sz w:val="22"/>
          <w:szCs w:val="22"/>
        </w:rPr>
      </w:pPr>
      <w:r>
        <w:rPr>
          <w:rFonts w:ascii="Cambria" w:hAnsi="Cambria" w:cs="Calibri"/>
          <w:sz w:val="22"/>
          <w:szCs w:val="22"/>
        </w:rPr>
        <w:t xml:space="preserve">We </w:t>
      </w:r>
      <w:r w:rsidRPr="003A1D76">
        <w:rPr>
          <w:rFonts w:ascii="Cambria" w:hAnsi="Cambria" w:cs="Calibri"/>
          <w:sz w:val="22"/>
          <w:szCs w:val="22"/>
        </w:rPr>
        <w:t xml:space="preserve">would </w:t>
      </w:r>
      <w:r>
        <w:rPr>
          <w:rFonts w:ascii="Cambria" w:hAnsi="Cambria" w:cs="Calibri"/>
          <w:sz w:val="22"/>
          <w:szCs w:val="22"/>
        </w:rPr>
        <w:t xml:space="preserve">very much </w:t>
      </w:r>
      <w:r w:rsidRPr="003A1D76">
        <w:rPr>
          <w:rFonts w:ascii="Cambria" w:hAnsi="Cambria" w:cs="Calibri"/>
          <w:sz w:val="22"/>
          <w:szCs w:val="22"/>
        </w:rPr>
        <w:t xml:space="preserve">like to continue to be consulted. </w:t>
      </w:r>
    </w:p>
    <w:p w14:paraId="2251F58F" w14:textId="77777777" w:rsidR="00050B27" w:rsidRDefault="00050B27" w:rsidP="00050B27">
      <w:pPr>
        <w:jc w:val="both"/>
        <w:rPr>
          <w:rFonts w:ascii="Cambria" w:hAnsi="Cambria" w:cs="Calibri"/>
          <w:sz w:val="22"/>
          <w:szCs w:val="22"/>
        </w:rPr>
      </w:pPr>
    </w:p>
    <w:p w14:paraId="3D4632AF" w14:textId="77777777" w:rsidR="00050B27" w:rsidRPr="00B36750" w:rsidRDefault="00050B27" w:rsidP="00050B27">
      <w:pPr>
        <w:jc w:val="both"/>
        <w:rPr>
          <w:rFonts w:ascii="Cambria" w:hAnsi="Cambria" w:cs="Calibri"/>
          <w:sz w:val="22"/>
          <w:szCs w:val="22"/>
        </w:rPr>
      </w:pPr>
      <w:r w:rsidRPr="003A1D76">
        <w:rPr>
          <w:rFonts w:ascii="Cambria" w:hAnsi="Cambria" w:cs="Calibri"/>
          <w:sz w:val="22"/>
          <w:szCs w:val="22"/>
        </w:rPr>
        <w:t xml:space="preserve">Yours sincerely </w:t>
      </w:r>
    </w:p>
    <w:p w14:paraId="49134535" w14:textId="77777777" w:rsidR="00050B27" w:rsidRDefault="00050B27" w:rsidP="00050B27">
      <w:pPr>
        <w:rPr>
          <w:rFonts w:ascii="Cambria" w:hAnsi="Cambria" w:cs="Calibri"/>
          <w:sz w:val="22"/>
          <w:szCs w:val="22"/>
        </w:rPr>
      </w:pPr>
      <w:r w:rsidRPr="00B36750">
        <w:rPr>
          <w:rFonts w:ascii="Cambria" w:hAnsi="Cambria" w:cs="Calibri"/>
          <w:sz w:val="22"/>
          <w:szCs w:val="22"/>
        </w:rPr>
        <w:t>Mary Fisher</w:t>
      </w:r>
    </w:p>
    <w:p w14:paraId="0352CFBC" w14:textId="77777777" w:rsidR="00050B27" w:rsidRDefault="00050B27" w:rsidP="00050B27">
      <w:pPr>
        <w:rPr>
          <w:rFonts w:ascii="Cambria" w:hAnsi="Cambria" w:cs="Calibri"/>
          <w:sz w:val="22"/>
          <w:szCs w:val="22"/>
        </w:rPr>
      </w:pPr>
      <w:r>
        <w:rPr>
          <w:rFonts w:ascii="Cambria" w:hAnsi="Cambria" w:cs="Calibri"/>
          <w:sz w:val="22"/>
          <w:szCs w:val="22"/>
        </w:rPr>
        <w:t>Committee Member</w:t>
      </w:r>
    </w:p>
    <w:p w14:paraId="69216AA6" w14:textId="77777777" w:rsidR="00050B27" w:rsidRDefault="00050B27" w:rsidP="00050B27">
      <w:pPr>
        <w:rPr>
          <w:rFonts w:cstheme="minorHAnsi"/>
          <w:b/>
          <w:bCs/>
          <w:color w:val="2F5496" w:themeColor="accent1" w:themeShade="BF"/>
        </w:rPr>
      </w:pPr>
    </w:p>
    <w:p w14:paraId="1AF80BBB" w14:textId="2902BD35" w:rsidR="00050B27" w:rsidRDefault="00050B27" w:rsidP="00050B27">
      <w:pPr>
        <w:rPr>
          <w:rFonts w:cstheme="minorHAnsi"/>
          <w:b/>
          <w:bCs/>
          <w:color w:val="2F5496" w:themeColor="accent1" w:themeShade="BF"/>
        </w:rPr>
      </w:pPr>
      <w:r>
        <w:rPr>
          <w:rFonts w:cstheme="minorHAnsi"/>
          <w:b/>
          <w:bCs/>
          <w:color w:val="2F5496" w:themeColor="accent1" w:themeShade="BF"/>
        </w:rPr>
        <w:t>Double Bay Residents’ Association Inc</w:t>
      </w:r>
    </w:p>
    <w:p w14:paraId="38E6D3C3" w14:textId="77777777" w:rsidR="00050B27" w:rsidRDefault="00050B27" w:rsidP="00050B27">
      <w:pPr>
        <w:rPr>
          <w:rFonts w:cstheme="minorHAnsi"/>
          <w:b/>
          <w:bCs/>
          <w:color w:val="2F5496" w:themeColor="accent1" w:themeShade="BF"/>
        </w:rPr>
      </w:pPr>
      <w:r>
        <w:rPr>
          <w:rFonts w:cstheme="minorHAnsi"/>
          <w:b/>
          <w:bCs/>
          <w:color w:val="2F5496" w:themeColor="accent1" w:themeShade="BF"/>
        </w:rPr>
        <w:t>PO Box 1684</w:t>
      </w:r>
    </w:p>
    <w:p w14:paraId="0A56AD9E" w14:textId="77777777" w:rsidR="00050B27" w:rsidRDefault="00050B27" w:rsidP="00050B27">
      <w:pPr>
        <w:rPr>
          <w:rFonts w:cstheme="minorHAnsi"/>
          <w:b/>
          <w:bCs/>
          <w:color w:val="2F5496" w:themeColor="accent1" w:themeShade="BF"/>
        </w:rPr>
      </w:pPr>
      <w:r>
        <w:rPr>
          <w:rFonts w:cstheme="minorHAnsi"/>
          <w:b/>
          <w:bCs/>
          <w:color w:val="2F5496" w:themeColor="accent1" w:themeShade="BF"/>
        </w:rPr>
        <w:t>Double Bay  1360</w:t>
      </w:r>
    </w:p>
    <w:p w14:paraId="3A4F4EB4" w14:textId="77777777" w:rsidR="00050B27" w:rsidRDefault="00050B27" w:rsidP="00050B27">
      <w:pPr>
        <w:rPr>
          <w:rFonts w:cstheme="minorHAnsi"/>
          <w:b/>
          <w:bCs/>
          <w:color w:val="2F5496" w:themeColor="accent1" w:themeShade="BF"/>
        </w:rPr>
      </w:pPr>
      <w:r>
        <w:rPr>
          <w:rFonts w:cstheme="minorHAnsi"/>
          <w:b/>
          <w:bCs/>
          <w:color w:val="2F5496" w:themeColor="accent1" w:themeShade="BF"/>
        </w:rPr>
        <w:t>Tel:  0414 932 818</w:t>
      </w:r>
    </w:p>
    <w:p w14:paraId="00819607" w14:textId="7845CE28" w:rsidR="00777082" w:rsidRPr="00050B27" w:rsidRDefault="00050B27" w:rsidP="00050B27">
      <w:pPr>
        <w:rPr>
          <w:rFonts w:cstheme="minorHAnsi"/>
          <w:b/>
          <w:bCs/>
          <w:color w:val="2F5496" w:themeColor="accent1" w:themeShade="BF"/>
        </w:rPr>
      </w:pPr>
      <w:r>
        <w:rPr>
          <w:rFonts w:cstheme="minorHAnsi"/>
          <w:b/>
          <w:bCs/>
          <w:color w:val="2F5496" w:themeColor="accent1" w:themeShade="BF"/>
        </w:rPr>
        <w:t xml:space="preserve">Email:  </w:t>
      </w:r>
      <w:hyperlink r:id="rId8" w:history="1">
        <w:r w:rsidRPr="005B0A89">
          <w:rPr>
            <w:rStyle w:val="Hyperlink"/>
            <w:rFonts w:cstheme="minorHAnsi"/>
            <w:b/>
            <w:bCs/>
            <w:color w:val="034990" w:themeColor="hyperlink" w:themeShade="BF"/>
          </w:rPr>
          <w:t>dbrassoc@gmail.com</w:t>
        </w:r>
      </w:hyperlink>
    </w:p>
    <w:sectPr w:rsidR="00777082" w:rsidRPr="00050B27" w:rsidSect="0021123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F748" w14:textId="77777777" w:rsidR="00B06240" w:rsidRDefault="00B06240" w:rsidP="00050B27">
      <w:r>
        <w:separator/>
      </w:r>
    </w:p>
  </w:endnote>
  <w:endnote w:type="continuationSeparator" w:id="0">
    <w:p w14:paraId="73F6CAA5" w14:textId="77777777" w:rsidR="00B06240" w:rsidRDefault="00B06240" w:rsidP="0005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0989" w14:textId="77777777" w:rsidR="00B06240" w:rsidRDefault="00B06240" w:rsidP="00050B27">
      <w:r>
        <w:separator/>
      </w:r>
    </w:p>
  </w:footnote>
  <w:footnote w:type="continuationSeparator" w:id="0">
    <w:p w14:paraId="5253B883" w14:textId="77777777" w:rsidR="00B06240" w:rsidRDefault="00B06240" w:rsidP="00050B27">
      <w:r>
        <w:continuationSeparator/>
      </w:r>
    </w:p>
  </w:footnote>
  <w:footnote w:id="1">
    <w:p w14:paraId="6851D567" w14:textId="77777777" w:rsidR="00050B27" w:rsidRDefault="00050B27" w:rsidP="00050B27">
      <w:pPr>
        <w:pStyle w:val="FootnoteText"/>
      </w:pPr>
      <w:r>
        <w:rPr>
          <w:rStyle w:val="FootnoteReference"/>
        </w:rPr>
        <w:footnoteRef/>
      </w:r>
      <w:r>
        <w:t xml:space="preserve"> </w:t>
      </w:r>
      <w:r>
        <w:rPr>
          <w:rFonts w:ascii="Cambria" w:hAnsi="Cambria" w:cs="Calibri"/>
          <w:sz w:val="22"/>
          <w:szCs w:val="22"/>
        </w:rPr>
        <w:t xml:space="preserve">Not complying with the requirements in Council’s Guidelines  for these reports.  </w:t>
      </w:r>
      <w:r w:rsidRPr="00D55009">
        <w:rPr>
          <w:rFonts w:ascii="Cambria" w:hAnsi="Cambria" w:cs="Calibri"/>
          <w:sz w:val="22"/>
          <w:szCs w:val="22"/>
        </w:rPr>
        <w:t xml:space="preserve"> </w:t>
      </w:r>
    </w:p>
  </w:footnote>
  <w:footnote w:id="2">
    <w:p w14:paraId="2674B63F" w14:textId="77777777" w:rsidR="00050B27" w:rsidRPr="0031173F" w:rsidRDefault="00050B27" w:rsidP="00050B27">
      <w:pPr>
        <w:pStyle w:val="NormalWeb"/>
        <w:spacing w:before="0" w:beforeAutospacing="0" w:after="0" w:afterAutospacing="0"/>
        <w:jc w:val="both"/>
        <w:rPr>
          <w:rFonts w:ascii="Calibri" w:hAnsi="Calibri" w:cs="Calibri"/>
          <w:i/>
          <w:iCs/>
        </w:rPr>
      </w:pPr>
      <w:r>
        <w:rPr>
          <w:rStyle w:val="FootnoteReference"/>
        </w:rPr>
        <w:footnoteRef/>
      </w:r>
      <w:r>
        <w:rPr>
          <w:rFonts w:ascii="Calibri" w:hAnsi="Calibri" w:cs="Calibri"/>
          <w:i/>
          <w:iCs/>
        </w:rPr>
        <w:t xml:space="preserve"> </w:t>
      </w:r>
      <w:r w:rsidRPr="0031173F">
        <w:rPr>
          <w:rFonts w:ascii="Cambria" w:hAnsi="Cambria" w:cs="Calibri"/>
          <w:sz w:val="20"/>
          <w:szCs w:val="20"/>
        </w:rPr>
        <w:t>Lee Douglas Reditus Consulting Pty Ltd</w:t>
      </w:r>
      <w:r w:rsidRPr="0031173F">
        <w:rPr>
          <w:rFonts w:ascii="Cambria" w:hAnsi="Cambria" w:cs="Calibri"/>
          <w:i/>
          <w:iCs/>
          <w:sz w:val="20"/>
          <w:szCs w:val="20"/>
        </w:rPr>
        <w:t>: Hydrological Hydrogeological &amp; acid sulphate soil assessment, Proposed offsite development at 27 William St, Double Bay, NSW assessment,  8 November 2020</w:t>
      </w:r>
      <w:r w:rsidRPr="0031173F">
        <w:rPr>
          <w:rFonts w:ascii="Cambria" w:hAnsi="Cambria" w:cs="Calibri"/>
          <w:sz w:val="20"/>
          <w:szCs w:val="20"/>
        </w:rPr>
        <w:t>.</w:t>
      </w:r>
      <w:r>
        <w:rPr>
          <w:rFonts w:ascii="Cambria" w:hAnsi="Cambria" w:cs="Calibri"/>
          <w:sz w:val="20"/>
          <w:szCs w:val="20"/>
        </w:rPr>
        <w:t xml:space="preserve"> </w:t>
      </w:r>
      <w:r w:rsidRPr="0031173F">
        <w:rPr>
          <w:rFonts w:ascii="Cambria" w:hAnsi="Cambria" w:cs="Calibri"/>
          <w:sz w:val="20"/>
          <w:szCs w:val="20"/>
        </w:rPr>
        <w:t xml:space="preserve">Jeremy Murray, ACT Geotechnical Engineers Pty Ltd  </w:t>
      </w:r>
      <w:r w:rsidRPr="0031173F">
        <w:rPr>
          <w:rFonts w:ascii="Cambria" w:hAnsi="Cambria" w:cs="Calibri"/>
          <w:i/>
          <w:iCs/>
          <w:sz w:val="20"/>
          <w:szCs w:val="20"/>
        </w:rPr>
        <w:t>Existing residence-25 William Street, Double Bay, NSW; Geotechnical review of potential impacts from neighbouring development, 10 November 2020.</w:t>
      </w:r>
    </w:p>
  </w:footnote>
  <w:footnote w:id="3">
    <w:p w14:paraId="668062F4" w14:textId="77777777" w:rsidR="00050B27" w:rsidRPr="00D55009" w:rsidRDefault="00050B27" w:rsidP="00050B27">
      <w:pPr>
        <w:jc w:val="both"/>
        <w:rPr>
          <w:rFonts w:ascii="Cambria" w:hAnsi="Cambria" w:cs="Calibri"/>
          <w:sz w:val="20"/>
          <w:szCs w:val="20"/>
        </w:rPr>
      </w:pPr>
      <w:r w:rsidRPr="00D55009">
        <w:rPr>
          <w:rStyle w:val="FootnoteReference"/>
          <w:rFonts w:ascii="Cambria" w:hAnsi="Cambria"/>
          <w:sz w:val="20"/>
          <w:szCs w:val="20"/>
        </w:rPr>
        <w:footnoteRef/>
      </w:r>
      <w:r w:rsidRPr="00D55009">
        <w:rPr>
          <w:rFonts w:ascii="Cambria" w:hAnsi="Cambria"/>
          <w:sz w:val="20"/>
          <w:szCs w:val="20"/>
        </w:rPr>
        <w:t xml:space="preserve"> </w:t>
      </w:r>
      <w:r w:rsidRPr="00D55009">
        <w:rPr>
          <w:rFonts w:ascii="Cambria" w:hAnsi="Cambria" w:cs="Calibri"/>
          <w:sz w:val="20"/>
          <w:szCs w:val="20"/>
        </w:rPr>
        <w:t>See</w:t>
      </w:r>
      <w:r w:rsidRPr="00D55009">
        <w:rPr>
          <w:rFonts w:ascii="Cambria" w:hAnsi="Cambria" w:cs="Calibri"/>
          <w:i/>
          <w:iCs/>
          <w:sz w:val="20"/>
          <w:szCs w:val="20"/>
        </w:rPr>
        <w:t xml:space="preserve"> Initial Action v Woollahra </w:t>
      </w:r>
      <w:r>
        <w:rPr>
          <w:rFonts w:ascii="Cambria" w:hAnsi="Cambria" w:cs="Calibri"/>
          <w:i/>
          <w:iCs/>
          <w:sz w:val="20"/>
          <w:szCs w:val="20"/>
        </w:rPr>
        <w:t xml:space="preserve">Municipal </w:t>
      </w:r>
      <w:r w:rsidRPr="00D55009">
        <w:rPr>
          <w:rFonts w:ascii="Cambria" w:hAnsi="Cambria" w:cs="Calibri"/>
          <w:i/>
          <w:iCs/>
          <w:sz w:val="20"/>
          <w:szCs w:val="20"/>
        </w:rPr>
        <w:t>Council</w:t>
      </w:r>
      <w:r>
        <w:rPr>
          <w:rFonts w:ascii="Cambria" w:hAnsi="Cambria" w:cs="Calibri"/>
          <w:i/>
          <w:iCs/>
          <w:sz w:val="20"/>
          <w:szCs w:val="20"/>
        </w:rPr>
        <w:t xml:space="preserve"> </w:t>
      </w:r>
      <w:r w:rsidRPr="0031173F">
        <w:rPr>
          <w:rFonts w:ascii="Cambria" w:hAnsi="Cambria" w:cs="Calibri"/>
          <w:sz w:val="20"/>
          <w:szCs w:val="20"/>
        </w:rPr>
        <w:t xml:space="preserve">[2019 LEC 1097] </w:t>
      </w:r>
      <w:r w:rsidRPr="00892CDB">
        <w:rPr>
          <w:rFonts w:ascii="Cambria" w:hAnsi="Cambria" w:cs="Calibri"/>
          <w:sz w:val="20"/>
          <w:szCs w:val="20"/>
        </w:rPr>
        <w:t>approving the DA for 16</w:t>
      </w:r>
      <w:r w:rsidRPr="00D55009">
        <w:rPr>
          <w:rFonts w:ascii="Cambria" w:hAnsi="Cambria" w:cs="Calibri"/>
          <w:sz w:val="20"/>
          <w:szCs w:val="20"/>
        </w:rPr>
        <w:t xml:space="preserve"> William St.</w:t>
      </w:r>
    </w:p>
  </w:footnote>
  <w:footnote w:id="4">
    <w:p w14:paraId="66612333" w14:textId="77777777" w:rsidR="00050B27" w:rsidRPr="00D55009" w:rsidRDefault="00050B27" w:rsidP="00050B27">
      <w:pPr>
        <w:pStyle w:val="FootnoteText"/>
        <w:rPr>
          <w:rFonts w:ascii="Cambria" w:hAnsi="Cambria"/>
        </w:rPr>
      </w:pPr>
      <w:r w:rsidRPr="00D55009">
        <w:rPr>
          <w:rStyle w:val="FootnoteReference"/>
          <w:rFonts w:ascii="Cambria" w:hAnsi="Cambria"/>
        </w:rPr>
        <w:footnoteRef/>
      </w:r>
      <w:r w:rsidRPr="00D55009">
        <w:rPr>
          <w:rFonts w:ascii="Cambria" w:hAnsi="Cambria"/>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52D2B"/>
    <w:multiLevelType w:val="hybridMultilevel"/>
    <w:tmpl w:val="FC7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42473"/>
    <w:multiLevelType w:val="hybridMultilevel"/>
    <w:tmpl w:val="64CA0C16"/>
    <w:lvl w:ilvl="0" w:tplc="30942CA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27"/>
    <w:rsid w:val="00050B27"/>
    <w:rsid w:val="0021123C"/>
    <w:rsid w:val="00907AAB"/>
    <w:rsid w:val="00B06240"/>
    <w:rsid w:val="00BA693D"/>
    <w:rsid w:val="00DD4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C6CEF3"/>
  <w15:chartTrackingRefBased/>
  <w15:docId w15:val="{7E88018A-7BCA-7D4F-B3AA-615A7AB0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B27"/>
    <w:pPr>
      <w:ind w:left="720"/>
      <w:contextualSpacing/>
    </w:pPr>
  </w:style>
  <w:style w:type="character" w:styleId="Hyperlink">
    <w:name w:val="Hyperlink"/>
    <w:basedOn w:val="DefaultParagraphFont"/>
    <w:uiPriority w:val="99"/>
    <w:unhideWhenUsed/>
    <w:rsid w:val="00050B27"/>
    <w:rPr>
      <w:color w:val="0563C1" w:themeColor="hyperlink"/>
      <w:u w:val="single"/>
    </w:rPr>
  </w:style>
  <w:style w:type="paragraph" w:styleId="NormalWeb">
    <w:name w:val="Normal (Web)"/>
    <w:basedOn w:val="Normal"/>
    <w:uiPriority w:val="99"/>
    <w:unhideWhenUsed/>
    <w:rsid w:val="00050B2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050B27"/>
    <w:rPr>
      <w:sz w:val="20"/>
      <w:szCs w:val="20"/>
    </w:rPr>
  </w:style>
  <w:style w:type="character" w:customStyle="1" w:styleId="FootnoteTextChar">
    <w:name w:val="Footnote Text Char"/>
    <w:basedOn w:val="DefaultParagraphFont"/>
    <w:link w:val="FootnoteText"/>
    <w:uiPriority w:val="99"/>
    <w:semiHidden/>
    <w:rsid w:val="00050B27"/>
    <w:rPr>
      <w:sz w:val="20"/>
      <w:szCs w:val="20"/>
    </w:rPr>
  </w:style>
  <w:style w:type="character" w:styleId="FootnoteReference">
    <w:name w:val="footnote reference"/>
    <w:basedOn w:val="DefaultParagraphFont"/>
    <w:uiPriority w:val="99"/>
    <w:semiHidden/>
    <w:unhideWhenUsed/>
    <w:rsid w:val="00050B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assoc@gmail.com" TargetMode="External"/><Relationship Id="rId3" Type="http://schemas.openxmlformats.org/officeDocument/2006/relationships/settings" Target="settings.xml"/><Relationship Id="rId7" Type="http://schemas.openxmlformats.org/officeDocument/2006/relationships/hyperlink" Target="mailto:records@woollahra.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2708</Words>
  <Characters>15442</Characters>
  <Application>Microsoft Office Word</Application>
  <DocSecurity>0</DocSecurity>
  <Lines>128</Lines>
  <Paragraphs>36</Paragraphs>
  <ScaleCrop>false</ScaleCrop>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Mary Fisher</dc:creator>
  <cp:keywords/>
  <dc:description/>
  <cp:lastModifiedBy>Elisabeth Mary Fisher</cp:lastModifiedBy>
  <cp:revision>2</cp:revision>
  <dcterms:created xsi:type="dcterms:W3CDTF">2021-08-13T03:53:00Z</dcterms:created>
  <dcterms:modified xsi:type="dcterms:W3CDTF">2021-08-13T03:57:00Z</dcterms:modified>
</cp:coreProperties>
</file>